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BE561" w14:textId="77777777" w:rsidR="00330689" w:rsidRPr="001A2A1F" w:rsidRDefault="00330689" w:rsidP="00330689">
      <w:pPr>
        <w:pStyle w:val="NoSpacing"/>
        <w:shd w:val="clear" w:color="auto" w:fill="9BBB59" w:themeFill="accent3"/>
        <w:rPr>
          <w:color w:val="FFFFFF" w:themeColor="background1"/>
          <w:sz w:val="28"/>
          <w:szCs w:val="28"/>
        </w:rPr>
      </w:pPr>
      <w:r>
        <w:rPr>
          <w:b/>
          <w:color w:val="FFFFFF" w:themeColor="background1"/>
          <w:sz w:val="28"/>
          <w:szCs w:val="28"/>
        </w:rPr>
        <w:t xml:space="preserve"> Appendix C – Nutrient Pilot Project</w:t>
      </w:r>
      <w:r>
        <w:rPr>
          <w:b/>
          <w:color w:val="FFFFFF" w:themeColor="background1"/>
          <w:sz w:val="28"/>
          <w:szCs w:val="28"/>
        </w:rPr>
        <w:t xml:space="preserve"> Meeting Notes</w:t>
      </w:r>
    </w:p>
    <w:p w14:paraId="3F2B70C9" w14:textId="77777777" w:rsidR="00330689" w:rsidRDefault="00330689" w:rsidP="00330689">
      <w:pPr>
        <w:spacing w:after="160" w:line="259" w:lineRule="auto"/>
      </w:pPr>
    </w:p>
    <w:p w14:paraId="0092B1DB" w14:textId="77777777" w:rsidR="00330689" w:rsidRPr="000B5922" w:rsidRDefault="00330689" w:rsidP="00330689">
      <w:pPr>
        <w:spacing w:after="160" w:line="259" w:lineRule="auto"/>
      </w:pPr>
      <w:r w:rsidRPr="000B5922">
        <w:t xml:space="preserve">Minnesota Nutrient Reduction Strategy Pilot Project: Le Sueur River Watershed, Freeborn Lake </w:t>
      </w:r>
      <w:proofErr w:type="spellStart"/>
      <w:r w:rsidRPr="000B5922">
        <w:t>Subwatershed</w:t>
      </w:r>
      <w:proofErr w:type="spellEnd"/>
    </w:p>
    <w:p w14:paraId="16BDC214" w14:textId="77777777" w:rsidR="00330689" w:rsidRPr="000B5922" w:rsidRDefault="00330689" w:rsidP="00330689">
      <w:pPr>
        <w:pStyle w:val="xmsonormal"/>
        <w:shd w:val="clear" w:color="auto" w:fill="FFFFFF"/>
        <w:rPr>
          <w:rStyle w:val="Strong"/>
          <w:rFonts w:ascii="Calibri" w:hAnsi="Calibri"/>
          <w:color w:val="000000"/>
          <w:shd w:val="clear" w:color="auto" w:fill="FFFFFF"/>
        </w:rPr>
      </w:pPr>
    </w:p>
    <w:p w14:paraId="08CB307E" w14:textId="77777777" w:rsidR="00330689" w:rsidRPr="000B5922" w:rsidRDefault="00330689" w:rsidP="00330689">
      <w:pPr>
        <w:pStyle w:val="xmsonormal"/>
        <w:shd w:val="clear" w:color="auto" w:fill="FFFFFF"/>
        <w:rPr>
          <w:rFonts w:ascii="Calibri" w:hAnsi="Calibri"/>
          <w:color w:val="000000"/>
          <w:shd w:val="clear" w:color="auto" w:fill="FFFFFF"/>
        </w:rPr>
      </w:pPr>
      <w:r w:rsidRPr="000B5922">
        <w:rPr>
          <w:rStyle w:val="Strong"/>
          <w:rFonts w:ascii="Calibri" w:hAnsi="Calibri"/>
          <w:color w:val="000000"/>
          <w:shd w:val="clear" w:color="auto" w:fill="FFFFFF"/>
        </w:rPr>
        <w:t xml:space="preserve">Topic: </w:t>
      </w:r>
      <w:r w:rsidRPr="000B5922">
        <w:rPr>
          <w:rStyle w:val="Strong"/>
          <w:rFonts w:ascii="Calibri" w:hAnsi="Calibri"/>
          <w:color w:val="000000"/>
          <w:shd w:val="clear" w:color="auto" w:fill="FFFFFF"/>
        </w:rPr>
        <w:tab/>
        <w:t>N-BMP Tool and Minnesota Nutrient Planning Portal</w:t>
      </w:r>
    </w:p>
    <w:p w14:paraId="76100BBA" w14:textId="77777777" w:rsidR="00330689" w:rsidRPr="000B5922" w:rsidRDefault="00330689" w:rsidP="00330689">
      <w:pPr>
        <w:pStyle w:val="xmsonormal"/>
        <w:shd w:val="clear" w:color="auto" w:fill="FFFFFF"/>
        <w:rPr>
          <w:rFonts w:ascii="Calibri" w:hAnsi="Calibri"/>
          <w:color w:val="000000"/>
          <w:shd w:val="clear" w:color="auto" w:fill="FFFFFF"/>
        </w:rPr>
      </w:pPr>
      <w:r w:rsidRPr="000B5922">
        <w:rPr>
          <w:rStyle w:val="Strong"/>
          <w:rFonts w:ascii="Calibri" w:hAnsi="Calibri"/>
          <w:color w:val="000000"/>
          <w:shd w:val="clear" w:color="auto" w:fill="FFFFFF"/>
        </w:rPr>
        <w:t>Date:  </w:t>
      </w:r>
      <w:r w:rsidRPr="000B5922">
        <w:rPr>
          <w:rStyle w:val="Strong"/>
          <w:rFonts w:ascii="Calibri" w:hAnsi="Calibri"/>
          <w:color w:val="000000"/>
          <w:shd w:val="clear" w:color="auto" w:fill="FFFFFF"/>
        </w:rPr>
        <w:tab/>
        <w:t>March 18, 2015</w:t>
      </w:r>
    </w:p>
    <w:p w14:paraId="609EDEBC" w14:textId="77777777" w:rsidR="00330689" w:rsidRPr="000B5922" w:rsidRDefault="00330689" w:rsidP="00330689">
      <w:pPr>
        <w:pStyle w:val="xmsonormal"/>
        <w:shd w:val="clear" w:color="auto" w:fill="FFFFFF"/>
        <w:rPr>
          <w:rFonts w:ascii="Calibri" w:hAnsi="Calibri"/>
          <w:color w:val="000000"/>
          <w:shd w:val="clear" w:color="auto" w:fill="FFFFFF"/>
        </w:rPr>
      </w:pPr>
      <w:r w:rsidRPr="000B5922">
        <w:rPr>
          <w:rStyle w:val="Strong"/>
          <w:rFonts w:ascii="Calibri" w:hAnsi="Calibri"/>
          <w:color w:val="000000"/>
          <w:shd w:val="clear" w:color="auto" w:fill="FFFFFF"/>
        </w:rPr>
        <w:t>Time:  </w:t>
      </w:r>
      <w:r w:rsidRPr="000B5922">
        <w:rPr>
          <w:rStyle w:val="Strong"/>
          <w:rFonts w:ascii="Calibri" w:hAnsi="Calibri"/>
          <w:color w:val="000000"/>
          <w:shd w:val="clear" w:color="auto" w:fill="FFFFFF"/>
        </w:rPr>
        <w:tab/>
        <w:t>9:30 AM-12</w:t>
      </w:r>
      <w:proofErr w:type="gramStart"/>
      <w:r w:rsidRPr="000B5922">
        <w:rPr>
          <w:rStyle w:val="Strong"/>
          <w:rFonts w:ascii="Calibri" w:hAnsi="Calibri"/>
          <w:color w:val="000000"/>
          <w:shd w:val="clear" w:color="auto" w:fill="FFFFFF"/>
        </w:rPr>
        <w:t>:30</w:t>
      </w:r>
      <w:proofErr w:type="gramEnd"/>
      <w:r w:rsidRPr="000B5922">
        <w:rPr>
          <w:rStyle w:val="Strong"/>
          <w:rFonts w:ascii="Calibri" w:hAnsi="Calibri"/>
          <w:color w:val="000000"/>
          <w:shd w:val="clear" w:color="auto" w:fill="FFFFFF"/>
        </w:rPr>
        <w:t xml:space="preserve"> PM  (Lunch provided)</w:t>
      </w:r>
    </w:p>
    <w:p w14:paraId="49D3B3C7" w14:textId="77777777" w:rsidR="00330689" w:rsidRPr="000B5922" w:rsidRDefault="00330689" w:rsidP="00330689">
      <w:pPr>
        <w:pStyle w:val="xmsonormal"/>
        <w:pBdr>
          <w:bottom w:val="single" w:sz="4" w:space="1" w:color="auto"/>
        </w:pBdr>
        <w:shd w:val="clear" w:color="auto" w:fill="FFFFFF"/>
        <w:rPr>
          <w:rFonts w:ascii="Calibri" w:hAnsi="Calibri"/>
          <w:color w:val="000000"/>
          <w:shd w:val="clear" w:color="auto" w:fill="FFFFFF"/>
        </w:rPr>
      </w:pPr>
      <w:r w:rsidRPr="000B5922">
        <w:rPr>
          <w:rStyle w:val="Strong"/>
          <w:rFonts w:ascii="Calibri" w:hAnsi="Calibri"/>
          <w:color w:val="000000"/>
          <w:shd w:val="clear" w:color="auto" w:fill="FFFFFF"/>
        </w:rPr>
        <w:t>Location:  </w:t>
      </w:r>
      <w:r w:rsidRPr="000B5922">
        <w:rPr>
          <w:rStyle w:val="Strong"/>
          <w:rFonts w:ascii="Calibri" w:hAnsi="Calibri"/>
          <w:color w:val="000000"/>
          <w:shd w:val="clear" w:color="auto" w:fill="FFFFFF"/>
        </w:rPr>
        <w:tab/>
        <w:t>T3s Grill, Freeborn, MN</w:t>
      </w:r>
    </w:p>
    <w:p w14:paraId="59A4BF32" w14:textId="77777777" w:rsidR="00330689" w:rsidRPr="000B5922" w:rsidRDefault="00330689" w:rsidP="00330689">
      <w:pPr>
        <w:shd w:val="clear" w:color="auto" w:fill="FFFFFF"/>
        <w:rPr>
          <w:rFonts w:eastAsia="Times New Roman"/>
          <w:color w:val="000000"/>
          <w:sz w:val="24"/>
          <w:szCs w:val="24"/>
          <w:shd w:val="clear" w:color="auto" w:fill="FFFFFF"/>
        </w:rPr>
      </w:pPr>
    </w:p>
    <w:p w14:paraId="2047BC34" w14:textId="77777777" w:rsidR="00330689" w:rsidRPr="000B5922" w:rsidRDefault="00330689" w:rsidP="00330689">
      <w:pPr>
        <w:shd w:val="clear" w:color="auto" w:fill="FFFFFF"/>
        <w:rPr>
          <w:rStyle w:val="Strong"/>
          <w:rFonts w:eastAsia="Times New Roman"/>
          <w:bCs w:val="0"/>
          <w:color w:val="000000"/>
          <w:sz w:val="24"/>
          <w:szCs w:val="24"/>
          <w:shd w:val="clear" w:color="auto" w:fill="FFFFFF"/>
        </w:rPr>
      </w:pPr>
      <w:r w:rsidRPr="000B5922">
        <w:rPr>
          <w:rFonts w:eastAsia="Times New Roman"/>
          <w:b/>
          <w:color w:val="000000"/>
          <w:sz w:val="24"/>
          <w:szCs w:val="24"/>
          <w:shd w:val="clear" w:color="auto" w:fill="FFFFFF"/>
        </w:rPr>
        <w:t>Agenda</w:t>
      </w:r>
    </w:p>
    <w:p w14:paraId="7B0BE4F6" w14:textId="77777777" w:rsidR="00330689" w:rsidRPr="000B5922" w:rsidRDefault="00330689" w:rsidP="00330689">
      <w:pPr>
        <w:shd w:val="clear" w:color="auto" w:fill="FFFFFF"/>
        <w:rPr>
          <w:rFonts w:eastAsia="Times New Roman"/>
          <w:color w:val="000000"/>
          <w:shd w:val="clear" w:color="auto" w:fill="FFFFFF"/>
        </w:rPr>
      </w:pPr>
      <w:r w:rsidRPr="000B5922">
        <w:rPr>
          <w:rStyle w:val="Strong"/>
          <w:rFonts w:eastAsia="Times New Roman"/>
          <w:color w:val="000000"/>
          <w:shd w:val="clear" w:color="auto" w:fill="FFFFFF"/>
        </w:rPr>
        <w:t xml:space="preserve">9:00 – 9:30 </w:t>
      </w:r>
      <w:r w:rsidRPr="000B5922">
        <w:rPr>
          <w:rStyle w:val="Strong"/>
          <w:rFonts w:eastAsia="Times New Roman"/>
          <w:color w:val="000000"/>
          <w:shd w:val="clear" w:color="auto" w:fill="FFFFFF"/>
        </w:rPr>
        <w:tab/>
        <w:t>Coffee/snacks  </w:t>
      </w:r>
    </w:p>
    <w:p w14:paraId="125BBBEA" w14:textId="77777777" w:rsidR="00330689" w:rsidRPr="000B5922" w:rsidRDefault="00330689" w:rsidP="00330689">
      <w:pPr>
        <w:pStyle w:val="xmsonormal"/>
        <w:shd w:val="clear" w:color="auto" w:fill="FFFFFF"/>
        <w:rPr>
          <w:rFonts w:ascii="Calibri" w:hAnsi="Calibri"/>
          <w:color w:val="000000"/>
          <w:sz w:val="22"/>
          <w:szCs w:val="22"/>
          <w:shd w:val="clear" w:color="auto" w:fill="FFFFFF"/>
        </w:rPr>
      </w:pPr>
    </w:p>
    <w:p w14:paraId="6444ADF0" w14:textId="77777777" w:rsidR="00330689" w:rsidRPr="000B5922" w:rsidRDefault="00330689" w:rsidP="00330689">
      <w:pPr>
        <w:pStyle w:val="xmsonormal"/>
        <w:shd w:val="clear" w:color="auto" w:fill="FFFFFF"/>
        <w:rPr>
          <w:rFonts w:ascii="Calibri" w:hAnsi="Calibri"/>
          <w:color w:val="000000"/>
          <w:sz w:val="22"/>
          <w:szCs w:val="22"/>
          <w:shd w:val="clear" w:color="auto" w:fill="FFFFFF"/>
        </w:rPr>
      </w:pPr>
      <w:r w:rsidRPr="000B5922">
        <w:rPr>
          <w:rStyle w:val="Strong"/>
          <w:rFonts w:ascii="Calibri" w:hAnsi="Calibri"/>
          <w:color w:val="000000"/>
          <w:sz w:val="22"/>
          <w:szCs w:val="22"/>
          <w:shd w:val="clear" w:color="auto" w:fill="FFFFFF"/>
        </w:rPr>
        <w:t xml:space="preserve">9:30 – 12:30  </w:t>
      </w:r>
      <w:r w:rsidRPr="000B5922">
        <w:rPr>
          <w:rStyle w:val="Strong"/>
          <w:rFonts w:ascii="Calibri" w:hAnsi="Calibri"/>
          <w:color w:val="000000"/>
          <w:sz w:val="22"/>
          <w:szCs w:val="22"/>
          <w:shd w:val="clear" w:color="auto" w:fill="FFFFFF"/>
        </w:rPr>
        <w:tab/>
        <w:t xml:space="preserve">Overview of Minnesota Nutrient Planning Portal, N-BMP Tool and </w:t>
      </w:r>
    </w:p>
    <w:p w14:paraId="39D1B74A" w14:textId="77777777" w:rsidR="00330689" w:rsidRPr="000B5922" w:rsidRDefault="00330689" w:rsidP="00330689">
      <w:pPr>
        <w:pStyle w:val="xmsonormal"/>
        <w:shd w:val="clear" w:color="auto" w:fill="FFFFFF"/>
        <w:ind w:left="360"/>
        <w:rPr>
          <w:rStyle w:val="Strong"/>
          <w:rFonts w:ascii="Calibri" w:hAnsi="Calibri"/>
          <w:b w:val="0"/>
          <w:color w:val="000000"/>
          <w:sz w:val="22"/>
          <w:szCs w:val="22"/>
          <w:shd w:val="clear" w:color="auto" w:fill="FFFFFF"/>
        </w:rPr>
      </w:pPr>
      <w:r w:rsidRPr="000B5922">
        <w:rPr>
          <w:rStyle w:val="Strong"/>
          <w:rFonts w:ascii="Calibri" w:hAnsi="Calibri"/>
          <w:color w:val="000000"/>
          <w:sz w:val="22"/>
          <w:szCs w:val="22"/>
          <w:shd w:val="clear" w:color="auto" w:fill="FFFFFF"/>
        </w:rPr>
        <w:tab/>
      </w:r>
      <w:r w:rsidRPr="000B5922">
        <w:rPr>
          <w:rStyle w:val="Strong"/>
          <w:rFonts w:ascii="Calibri" w:hAnsi="Calibri"/>
          <w:color w:val="000000"/>
          <w:sz w:val="22"/>
          <w:szCs w:val="22"/>
          <w:shd w:val="clear" w:color="auto" w:fill="FFFFFF"/>
        </w:rPr>
        <w:tab/>
      </w:r>
      <w:proofErr w:type="spellStart"/>
      <w:r w:rsidRPr="000B5922">
        <w:rPr>
          <w:rStyle w:val="Strong"/>
          <w:rFonts w:ascii="Calibri" w:hAnsi="Calibri"/>
          <w:color w:val="000000"/>
          <w:sz w:val="22"/>
          <w:szCs w:val="22"/>
          <w:shd w:val="clear" w:color="auto" w:fill="FFFFFF"/>
        </w:rPr>
        <w:t>Tomer’s</w:t>
      </w:r>
      <w:proofErr w:type="spellEnd"/>
      <w:r w:rsidRPr="000B5922">
        <w:rPr>
          <w:rStyle w:val="Strong"/>
          <w:rFonts w:ascii="Calibri" w:hAnsi="Calibri"/>
          <w:color w:val="000000"/>
          <w:sz w:val="22"/>
          <w:szCs w:val="22"/>
          <w:shd w:val="clear" w:color="auto" w:fill="FFFFFF"/>
        </w:rPr>
        <w:t xml:space="preserve"> Agricultural Planning Framework </w:t>
      </w:r>
    </w:p>
    <w:p w14:paraId="3D716953" w14:textId="77777777" w:rsidR="00330689" w:rsidRPr="000B5922" w:rsidRDefault="00330689" w:rsidP="00330689">
      <w:pPr>
        <w:pStyle w:val="xmsonormal"/>
        <w:shd w:val="clear" w:color="auto" w:fill="FFFFFF"/>
        <w:ind w:left="360"/>
        <w:rPr>
          <w:rFonts w:ascii="Calibri" w:hAnsi="Calibri"/>
          <w:color w:val="000000"/>
          <w:sz w:val="22"/>
          <w:szCs w:val="22"/>
          <w:shd w:val="clear" w:color="auto" w:fill="FFFFFF"/>
        </w:rPr>
      </w:pPr>
    </w:p>
    <w:p w14:paraId="42E26E04" w14:textId="77777777" w:rsidR="00330689" w:rsidRPr="000B5922" w:rsidRDefault="00330689" w:rsidP="00330689">
      <w:pPr>
        <w:pStyle w:val="NoSpacing"/>
        <w:numPr>
          <w:ilvl w:val="0"/>
          <w:numId w:val="3"/>
        </w:numPr>
        <w:rPr>
          <w:rFonts w:ascii="Calibri" w:hAnsi="Calibri"/>
          <w:shd w:val="clear" w:color="auto" w:fill="FFFFFF"/>
        </w:rPr>
      </w:pPr>
      <w:r w:rsidRPr="000B5922">
        <w:rPr>
          <w:rFonts w:ascii="Calibri" w:hAnsi="Calibri"/>
          <w:shd w:val="clear" w:color="auto" w:fill="FFFFFF"/>
        </w:rPr>
        <w:t xml:space="preserve">Welcome and Introductions – Mark </w:t>
      </w:r>
      <w:proofErr w:type="spellStart"/>
      <w:r w:rsidRPr="000B5922">
        <w:rPr>
          <w:rFonts w:ascii="Calibri" w:hAnsi="Calibri"/>
          <w:shd w:val="clear" w:color="auto" w:fill="FFFFFF"/>
        </w:rPr>
        <w:t>Schaetzke</w:t>
      </w:r>
      <w:proofErr w:type="spellEnd"/>
      <w:r w:rsidRPr="000B5922">
        <w:rPr>
          <w:rFonts w:ascii="Calibri" w:hAnsi="Calibri"/>
          <w:shd w:val="clear" w:color="auto" w:fill="FFFFFF"/>
        </w:rPr>
        <w:t xml:space="preserve"> (15 min)</w:t>
      </w:r>
    </w:p>
    <w:p w14:paraId="03A379A1" w14:textId="77777777" w:rsidR="00330689" w:rsidRPr="000B5922" w:rsidRDefault="00330689" w:rsidP="00330689">
      <w:pPr>
        <w:pStyle w:val="NoSpacing"/>
        <w:rPr>
          <w:rFonts w:ascii="Calibri" w:hAnsi="Calibri"/>
          <w:shd w:val="clear" w:color="auto" w:fill="FFFFFF"/>
        </w:rPr>
      </w:pPr>
    </w:p>
    <w:p w14:paraId="317DD7BA" w14:textId="77777777" w:rsidR="00330689" w:rsidRPr="000B5922" w:rsidRDefault="00330689" w:rsidP="00330689">
      <w:pPr>
        <w:pStyle w:val="NoSpacing"/>
        <w:numPr>
          <w:ilvl w:val="0"/>
          <w:numId w:val="3"/>
        </w:numPr>
        <w:rPr>
          <w:rFonts w:ascii="Calibri" w:hAnsi="Calibri"/>
          <w:shd w:val="clear" w:color="auto" w:fill="FFFFFF"/>
        </w:rPr>
      </w:pPr>
      <w:r w:rsidRPr="000B5922">
        <w:rPr>
          <w:rFonts w:ascii="Calibri" w:hAnsi="Calibri"/>
          <w:shd w:val="clear" w:color="auto" w:fill="FFFFFF"/>
        </w:rPr>
        <w:t>Overview of Le Sueur River Watershed Information on the Minnesota Nutrient Planning Portal – Rick Moore, MSU  (30 minutes)</w:t>
      </w:r>
    </w:p>
    <w:p w14:paraId="43C9C3ED" w14:textId="77777777" w:rsidR="00330689" w:rsidRPr="000B5922" w:rsidRDefault="00330689" w:rsidP="00330689">
      <w:pPr>
        <w:pStyle w:val="NoSpacing"/>
        <w:rPr>
          <w:rFonts w:ascii="Calibri" w:hAnsi="Calibri"/>
          <w:shd w:val="clear" w:color="auto" w:fill="FFFFFF"/>
        </w:rPr>
      </w:pPr>
    </w:p>
    <w:p w14:paraId="2E6E2E45" w14:textId="77777777" w:rsidR="00330689" w:rsidRPr="000B5922" w:rsidRDefault="00330689" w:rsidP="00330689">
      <w:pPr>
        <w:pStyle w:val="NoSpacing"/>
        <w:numPr>
          <w:ilvl w:val="0"/>
          <w:numId w:val="3"/>
        </w:numPr>
        <w:rPr>
          <w:rFonts w:ascii="Calibri" w:hAnsi="Calibri"/>
          <w:shd w:val="clear" w:color="auto" w:fill="FFFFFF"/>
        </w:rPr>
      </w:pPr>
      <w:r w:rsidRPr="000B5922">
        <w:rPr>
          <w:rFonts w:ascii="Calibri" w:hAnsi="Calibri"/>
          <w:shd w:val="clear" w:color="auto" w:fill="FFFFFF"/>
        </w:rPr>
        <w:t>Walk through the N BMP Tool for nitrogen and phosphorus - Wayne Anderson and Dave Wall - MPCA  (1 hour) </w:t>
      </w:r>
    </w:p>
    <w:p w14:paraId="53F1D85E" w14:textId="77777777" w:rsidR="00330689" w:rsidRPr="000B5922" w:rsidRDefault="00330689" w:rsidP="00330689">
      <w:pPr>
        <w:pStyle w:val="NoSpacing"/>
        <w:rPr>
          <w:rFonts w:ascii="Calibri" w:hAnsi="Calibri"/>
          <w:shd w:val="clear" w:color="auto" w:fill="FFFFFF"/>
        </w:rPr>
      </w:pPr>
    </w:p>
    <w:p w14:paraId="00067D0C" w14:textId="77777777" w:rsidR="00330689" w:rsidRPr="000B5922" w:rsidRDefault="00330689" w:rsidP="00330689">
      <w:pPr>
        <w:pStyle w:val="xmsonormal"/>
        <w:numPr>
          <w:ilvl w:val="0"/>
          <w:numId w:val="3"/>
        </w:numPr>
        <w:shd w:val="clear" w:color="auto" w:fill="FFFFFF"/>
        <w:rPr>
          <w:rFonts w:ascii="Calibri" w:hAnsi="Calibri"/>
          <w:color w:val="000000"/>
          <w:sz w:val="22"/>
          <w:szCs w:val="22"/>
          <w:shd w:val="clear" w:color="auto" w:fill="FFFFFF"/>
        </w:rPr>
      </w:pPr>
      <w:r w:rsidRPr="000B5922">
        <w:rPr>
          <w:rFonts w:ascii="Calibri" w:hAnsi="Calibri"/>
          <w:color w:val="000000"/>
          <w:sz w:val="22"/>
          <w:szCs w:val="22"/>
          <w:shd w:val="clear" w:color="auto" w:fill="FFFFFF"/>
        </w:rPr>
        <w:t xml:space="preserve">Review </w:t>
      </w:r>
      <w:proofErr w:type="spellStart"/>
      <w:r w:rsidRPr="000B5922">
        <w:rPr>
          <w:rFonts w:ascii="Calibri" w:hAnsi="Calibri"/>
          <w:color w:val="000000"/>
          <w:sz w:val="22"/>
          <w:szCs w:val="22"/>
          <w:shd w:val="clear" w:color="auto" w:fill="FFFFFF"/>
        </w:rPr>
        <w:t>subwatershed</w:t>
      </w:r>
      <w:proofErr w:type="spellEnd"/>
      <w:r w:rsidRPr="000B5922">
        <w:rPr>
          <w:rFonts w:ascii="Calibri" w:hAnsi="Calibri"/>
          <w:color w:val="000000"/>
          <w:sz w:val="22"/>
          <w:szCs w:val="22"/>
          <w:shd w:val="clear" w:color="auto" w:fill="FFFFFF"/>
        </w:rPr>
        <w:t xml:space="preserve"> analysis based on Mark </w:t>
      </w:r>
      <w:proofErr w:type="spellStart"/>
      <w:proofErr w:type="gramStart"/>
      <w:r w:rsidRPr="000B5922">
        <w:rPr>
          <w:rFonts w:ascii="Calibri" w:hAnsi="Calibri"/>
          <w:color w:val="000000"/>
          <w:sz w:val="22"/>
          <w:szCs w:val="22"/>
          <w:shd w:val="clear" w:color="auto" w:fill="FFFFFF"/>
        </w:rPr>
        <w:t>Tomer’s</w:t>
      </w:r>
      <w:proofErr w:type="spellEnd"/>
      <w:r w:rsidRPr="000B5922">
        <w:rPr>
          <w:rFonts w:ascii="Calibri" w:hAnsi="Calibri"/>
          <w:color w:val="000000"/>
          <w:sz w:val="22"/>
          <w:szCs w:val="22"/>
          <w:shd w:val="clear" w:color="auto" w:fill="FFFFFF"/>
        </w:rPr>
        <w:t xml:space="preserve">  </w:t>
      </w:r>
      <w:proofErr w:type="gramEnd"/>
      <w:r w:rsidRPr="000B5922">
        <w:rPr>
          <w:rFonts w:ascii="Calibri" w:hAnsi="Calibri"/>
        </w:rPr>
        <w:fldChar w:fldCharType="begin"/>
      </w:r>
      <w:r w:rsidRPr="000B5922">
        <w:rPr>
          <w:rFonts w:ascii="Calibri" w:hAnsi="Calibri"/>
        </w:rPr>
        <w:instrText xml:space="preserve"> HYPERLINK "http://www.jswconline.org/content/68/5/113A.extract" \t "_blank" </w:instrText>
      </w:r>
      <w:r w:rsidRPr="000B5922">
        <w:rPr>
          <w:rFonts w:ascii="Calibri" w:hAnsi="Calibri"/>
        </w:rPr>
      </w:r>
      <w:r w:rsidRPr="000B5922">
        <w:rPr>
          <w:rFonts w:ascii="Calibri" w:hAnsi="Calibri"/>
        </w:rPr>
        <w:fldChar w:fldCharType="separate"/>
      </w:r>
      <w:r w:rsidRPr="000B5922">
        <w:rPr>
          <w:rStyle w:val="Hyperlink"/>
          <w:rFonts w:ascii="Calibri" w:hAnsi="Calibri"/>
          <w:sz w:val="22"/>
          <w:szCs w:val="22"/>
          <w:shd w:val="clear" w:color="auto" w:fill="FFFFFF"/>
        </w:rPr>
        <w:t>Agricultural Conservation Planning Framework</w:t>
      </w:r>
      <w:r w:rsidRPr="000B5922">
        <w:rPr>
          <w:rStyle w:val="Hyperlink"/>
          <w:rFonts w:ascii="Calibri" w:hAnsi="Calibri"/>
          <w:sz w:val="22"/>
          <w:szCs w:val="22"/>
          <w:shd w:val="clear" w:color="auto" w:fill="FFFFFF"/>
        </w:rPr>
        <w:fldChar w:fldCharType="end"/>
      </w:r>
      <w:r w:rsidRPr="000B5922">
        <w:rPr>
          <w:rFonts w:ascii="Calibri" w:hAnsi="Calibri"/>
          <w:color w:val="000000"/>
          <w:sz w:val="22"/>
          <w:szCs w:val="22"/>
          <w:shd w:val="clear" w:color="auto" w:fill="FFFFFF"/>
        </w:rPr>
        <w:t>  - Rick Moore, MSU  (1 hour)</w:t>
      </w:r>
    </w:p>
    <w:p w14:paraId="13F7E23F" w14:textId="77777777" w:rsidR="00330689" w:rsidRPr="000B5922" w:rsidRDefault="00330689" w:rsidP="00330689">
      <w:pPr>
        <w:pStyle w:val="NoSpacing"/>
        <w:rPr>
          <w:rFonts w:ascii="Calibri" w:hAnsi="Calibri"/>
        </w:rPr>
      </w:pPr>
    </w:p>
    <w:p w14:paraId="27AF36CC" w14:textId="77777777" w:rsidR="00330689" w:rsidRPr="000B5922" w:rsidRDefault="00330689" w:rsidP="00330689">
      <w:pPr>
        <w:pStyle w:val="NoSpacing"/>
        <w:numPr>
          <w:ilvl w:val="0"/>
          <w:numId w:val="3"/>
        </w:numPr>
        <w:rPr>
          <w:rFonts w:ascii="Calibri" w:hAnsi="Calibri"/>
          <w:shd w:val="clear" w:color="auto" w:fill="FFFFFF"/>
        </w:rPr>
      </w:pPr>
      <w:r w:rsidRPr="000B5922">
        <w:rPr>
          <w:rFonts w:ascii="Calibri" w:hAnsi="Calibri"/>
          <w:shd w:val="clear" w:color="auto" w:fill="FFFFFF"/>
        </w:rPr>
        <w:t>Questions and Answers  (15 minutes)</w:t>
      </w:r>
    </w:p>
    <w:p w14:paraId="07D6022E" w14:textId="77777777" w:rsidR="00330689" w:rsidRPr="000B5922" w:rsidRDefault="00330689" w:rsidP="00330689">
      <w:pPr>
        <w:shd w:val="clear" w:color="auto" w:fill="FFFFFF"/>
        <w:rPr>
          <w:rFonts w:eastAsia="Times New Roman"/>
          <w:color w:val="000000"/>
          <w:shd w:val="clear" w:color="auto" w:fill="FFFFFF"/>
        </w:rPr>
      </w:pPr>
    </w:p>
    <w:p w14:paraId="381E4659" w14:textId="77777777" w:rsidR="00330689" w:rsidRPr="000B5922" w:rsidRDefault="00330689" w:rsidP="00330689">
      <w:pPr>
        <w:shd w:val="clear" w:color="auto" w:fill="FFFFFF"/>
        <w:rPr>
          <w:rStyle w:val="Strong"/>
          <w:rFonts w:eastAsia="Times New Roman"/>
          <w:b w:val="0"/>
          <w:color w:val="000000"/>
          <w:shd w:val="clear" w:color="auto" w:fill="FFFFFF"/>
        </w:rPr>
      </w:pPr>
      <w:r w:rsidRPr="000B5922">
        <w:rPr>
          <w:rStyle w:val="Strong"/>
          <w:rFonts w:eastAsia="Times New Roman"/>
          <w:color w:val="000000"/>
          <w:shd w:val="clear" w:color="auto" w:fill="FFFFFF"/>
        </w:rPr>
        <w:t xml:space="preserve">12:30 – 1:30  </w:t>
      </w:r>
      <w:r w:rsidRPr="000B5922">
        <w:rPr>
          <w:rStyle w:val="Strong"/>
          <w:rFonts w:eastAsia="Times New Roman"/>
          <w:color w:val="000000"/>
          <w:shd w:val="clear" w:color="auto" w:fill="FFFFFF"/>
        </w:rPr>
        <w:tab/>
        <w:t>Lunch is provided</w:t>
      </w:r>
    </w:p>
    <w:p w14:paraId="7C7DA18A" w14:textId="77777777" w:rsidR="00330689" w:rsidRPr="000B5922" w:rsidRDefault="00330689" w:rsidP="00330689">
      <w:pPr>
        <w:rPr>
          <w:b/>
          <w:sz w:val="28"/>
          <w:szCs w:val="28"/>
        </w:rPr>
      </w:pPr>
      <w:r w:rsidRPr="000B5922">
        <w:rPr>
          <w:b/>
          <w:sz w:val="28"/>
          <w:szCs w:val="28"/>
        </w:rPr>
        <w:br w:type="page"/>
      </w:r>
    </w:p>
    <w:p w14:paraId="7AAB29D5" w14:textId="77777777" w:rsidR="00330689" w:rsidRPr="000B5922" w:rsidRDefault="00330689" w:rsidP="000B5922">
      <w:pPr>
        <w:rPr>
          <w:rStyle w:val="Emphasis"/>
        </w:rPr>
      </w:pPr>
      <w:r w:rsidRPr="000B5922">
        <w:rPr>
          <w:rStyle w:val="Emphasis"/>
        </w:rPr>
        <w:lastRenderedPageBreak/>
        <w:t>Present:</w:t>
      </w:r>
    </w:p>
    <w:p w14:paraId="1370D694" w14:textId="77777777" w:rsidR="00330689" w:rsidRPr="000B5922" w:rsidRDefault="00330689" w:rsidP="00330689">
      <w:r w:rsidRPr="000B5922">
        <w:t xml:space="preserve">19 people were in attendance at the informational meeting on March 18, 2015.  Participants included other county SWCD staff (3), Freeborn County staff (4), Watershed District staff (1), Private business (4), </w:t>
      </w:r>
      <w:proofErr w:type="gramStart"/>
      <w:r w:rsidRPr="000B5922">
        <w:t>Agricultural producers</w:t>
      </w:r>
      <w:proofErr w:type="gramEnd"/>
      <w:r w:rsidRPr="000B5922">
        <w:t xml:space="preserve"> (4).</w:t>
      </w:r>
    </w:p>
    <w:p w14:paraId="6AE4AB87" w14:textId="77777777" w:rsidR="00330689" w:rsidRPr="000B5922" w:rsidRDefault="00330689" w:rsidP="00330689">
      <w:pPr>
        <w:pStyle w:val="NoSpacing"/>
        <w:rPr>
          <w:rFonts w:ascii="Calibri" w:hAnsi="Calibri"/>
          <w:b/>
          <w:sz w:val="28"/>
          <w:szCs w:val="28"/>
        </w:rPr>
      </w:pPr>
    </w:p>
    <w:p w14:paraId="619549FC" w14:textId="77777777" w:rsidR="00330689" w:rsidRPr="000B5922" w:rsidRDefault="00330689" w:rsidP="00330689">
      <w:pPr>
        <w:pStyle w:val="NoSpacing"/>
        <w:rPr>
          <w:rFonts w:ascii="Calibri" w:hAnsi="Calibri"/>
          <w:b/>
          <w:sz w:val="28"/>
          <w:szCs w:val="28"/>
        </w:rPr>
      </w:pPr>
      <w:r w:rsidRPr="000B5922">
        <w:rPr>
          <w:rFonts w:ascii="Calibri" w:hAnsi="Calibri"/>
          <w:b/>
          <w:sz w:val="28"/>
          <w:szCs w:val="28"/>
        </w:rPr>
        <w:t>Meeting Notes</w:t>
      </w:r>
    </w:p>
    <w:p w14:paraId="374430C6" w14:textId="77777777" w:rsidR="00330689" w:rsidRPr="000B5922" w:rsidRDefault="00330689" w:rsidP="00330689">
      <w:pPr>
        <w:pStyle w:val="NoSpacing"/>
        <w:rPr>
          <w:rFonts w:ascii="Calibri" w:hAnsi="Calibri"/>
        </w:rPr>
      </w:pPr>
    </w:p>
    <w:p w14:paraId="4E0FE8CE" w14:textId="77777777" w:rsidR="00330689" w:rsidRPr="000B5922" w:rsidRDefault="00330689" w:rsidP="00330689">
      <w:pPr>
        <w:pStyle w:val="NoSpacing"/>
        <w:rPr>
          <w:rFonts w:ascii="Calibri" w:hAnsi="Calibri"/>
        </w:rPr>
      </w:pPr>
      <w:r w:rsidRPr="000B5922">
        <w:rPr>
          <w:rFonts w:ascii="Calibri" w:hAnsi="Calibri"/>
          <w:b/>
        </w:rPr>
        <w:t>Nutrient Reduction Strategy, N-BMP Tool</w:t>
      </w:r>
      <w:r w:rsidRPr="000B5922">
        <w:rPr>
          <w:rFonts w:ascii="Calibri" w:hAnsi="Calibri"/>
        </w:rPr>
        <w:t xml:space="preserve"> - Dave Wall</w:t>
      </w:r>
    </w:p>
    <w:p w14:paraId="53630E9C" w14:textId="77777777" w:rsidR="00330689" w:rsidRPr="000B5922" w:rsidRDefault="00330689" w:rsidP="00330689">
      <w:pPr>
        <w:pStyle w:val="NoSpacing"/>
        <w:rPr>
          <w:rFonts w:ascii="Calibri" w:hAnsi="Calibri"/>
        </w:rPr>
      </w:pPr>
      <w:r w:rsidRPr="000B5922">
        <w:rPr>
          <w:rFonts w:ascii="Calibri" w:hAnsi="Calibri"/>
        </w:rPr>
        <w:t xml:space="preserve">Nitrate standards are not set yet, </w:t>
      </w:r>
    </w:p>
    <w:p w14:paraId="1A346678" w14:textId="77777777" w:rsidR="00330689" w:rsidRPr="000B5922" w:rsidRDefault="00330689" w:rsidP="00330689">
      <w:pPr>
        <w:pStyle w:val="NoSpacing"/>
        <w:rPr>
          <w:rFonts w:ascii="Calibri" w:hAnsi="Calibri"/>
        </w:rPr>
      </w:pPr>
      <w:r w:rsidRPr="000B5922">
        <w:rPr>
          <w:rFonts w:ascii="Calibri" w:hAnsi="Calibri"/>
        </w:rPr>
        <w:t>Phosphorus needs to be reduced 40-50%</w:t>
      </w:r>
    </w:p>
    <w:p w14:paraId="674BBD5E" w14:textId="77777777" w:rsidR="00330689" w:rsidRPr="000B5922" w:rsidRDefault="00330689" w:rsidP="00330689">
      <w:pPr>
        <w:pStyle w:val="NoSpacing"/>
        <w:rPr>
          <w:rFonts w:ascii="Calibri" w:hAnsi="Calibri"/>
        </w:rPr>
      </w:pPr>
    </w:p>
    <w:p w14:paraId="5FACACB1" w14:textId="77777777" w:rsidR="00330689" w:rsidRPr="000B5922" w:rsidRDefault="00330689" w:rsidP="00330689">
      <w:pPr>
        <w:pStyle w:val="NoSpacing"/>
        <w:rPr>
          <w:rFonts w:ascii="Calibri" w:hAnsi="Calibri"/>
        </w:rPr>
      </w:pPr>
      <w:r w:rsidRPr="000B5922">
        <w:rPr>
          <w:rFonts w:ascii="Calibri" w:hAnsi="Calibri"/>
        </w:rPr>
        <w:t>General Stream Nitrate concentration</w:t>
      </w:r>
    </w:p>
    <w:p w14:paraId="7E69F191" w14:textId="77777777" w:rsidR="00330689" w:rsidRPr="000B5922" w:rsidRDefault="00330689" w:rsidP="00330689">
      <w:pPr>
        <w:pStyle w:val="NoSpacing"/>
        <w:numPr>
          <w:ilvl w:val="0"/>
          <w:numId w:val="4"/>
        </w:numPr>
        <w:rPr>
          <w:rFonts w:ascii="Calibri" w:hAnsi="Calibri"/>
        </w:rPr>
      </w:pPr>
      <w:r w:rsidRPr="000B5922">
        <w:rPr>
          <w:rFonts w:ascii="Calibri" w:hAnsi="Calibri"/>
        </w:rPr>
        <w:t>Northern MN low</w:t>
      </w:r>
    </w:p>
    <w:p w14:paraId="41653DC3" w14:textId="77777777" w:rsidR="00330689" w:rsidRPr="000B5922" w:rsidRDefault="00330689" w:rsidP="00330689">
      <w:pPr>
        <w:pStyle w:val="NoSpacing"/>
        <w:numPr>
          <w:ilvl w:val="0"/>
          <w:numId w:val="4"/>
        </w:numPr>
        <w:rPr>
          <w:rFonts w:ascii="Calibri" w:hAnsi="Calibri"/>
        </w:rPr>
      </w:pPr>
      <w:r w:rsidRPr="000B5922">
        <w:rPr>
          <w:rFonts w:ascii="Calibri" w:hAnsi="Calibri"/>
        </w:rPr>
        <w:t>Southern MN high</w:t>
      </w:r>
    </w:p>
    <w:p w14:paraId="63FF45DE" w14:textId="77777777" w:rsidR="00330689" w:rsidRPr="000B5922" w:rsidRDefault="00330689" w:rsidP="00330689">
      <w:pPr>
        <w:pStyle w:val="NoSpacing"/>
        <w:rPr>
          <w:rFonts w:ascii="Calibri" w:hAnsi="Calibri"/>
        </w:rPr>
      </w:pPr>
    </w:p>
    <w:p w14:paraId="5328424B" w14:textId="77777777" w:rsidR="00330689" w:rsidRPr="000B5922" w:rsidRDefault="00330689" w:rsidP="00330689">
      <w:pPr>
        <w:pStyle w:val="NoSpacing"/>
        <w:rPr>
          <w:rFonts w:ascii="Calibri" w:hAnsi="Calibri"/>
          <w:b/>
        </w:rPr>
      </w:pPr>
      <w:r w:rsidRPr="000B5922">
        <w:rPr>
          <w:rFonts w:ascii="Calibri" w:hAnsi="Calibri"/>
          <w:b/>
        </w:rPr>
        <w:t>Nitrogen Loads</w:t>
      </w:r>
    </w:p>
    <w:tbl>
      <w:tblPr>
        <w:tblStyle w:val="TableGrid"/>
        <w:tblW w:w="0" w:type="auto"/>
        <w:tblLook w:val="04A0" w:firstRow="1" w:lastRow="0" w:firstColumn="1" w:lastColumn="0" w:noHBand="0" w:noVBand="1"/>
      </w:tblPr>
      <w:tblGrid>
        <w:gridCol w:w="4428"/>
        <w:gridCol w:w="4428"/>
      </w:tblGrid>
      <w:tr w:rsidR="00330689" w:rsidRPr="000B5922" w14:paraId="16E973F0" w14:textId="77777777" w:rsidTr="00343632">
        <w:trPr>
          <w:trHeight w:val="290"/>
        </w:trPr>
        <w:tc>
          <w:tcPr>
            <w:tcW w:w="4428" w:type="dxa"/>
          </w:tcPr>
          <w:p w14:paraId="4A841F9F" w14:textId="77777777" w:rsidR="00330689" w:rsidRPr="000B5922" w:rsidRDefault="00330689" w:rsidP="00343632">
            <w:pPr>
              <w:pStyle w:val="NoSpacing"/>
              <w:rPr>
                <w:rFonts w:ascii="Calibri" w:hAnsi="Calibri"/>
              </w:rPr>
            </w:pPr>
            <w:r w:rsidRPr="000B5922">
              <w:rPr>
                <w:rFonts w:ascii="Calibri" w:hAnsi="Calibri"/>
              </w:rPr>
              <w:t>Minnesota River Basin</w:t>
            </w:r>
          </w:p>
        </w:tc>
        <w:tc>
          <w:tcPr>
            <w:tcW w:w="4428" w:type="dxa"/>
          </w:tcPr>
          <w:p w14:paraId="49BDF193" w14:textId="77777777" w:rsidR="00330689" w:rsidRPr="000B5922" w:rsidRDefault="00330689" w:rsidP="00343632">
            <w:pPr>
              <w:pStyle w:val="NoSpacing"/>
              <w:rPr>
                <w:rFonts w:ascii="Calibri" w:hAnsi="Calibri"/>
              </w:rPr>
            </w:pPr>
            <w:r w:rsidRPr="000B5922">
              <w:rPr>
                <w:rFonts w:ascii="Calibri" w:hAnsi="Calibri"/>
              </w:rPr>
              <w:t>Mississippi River Basin</w:t>
            </w:r>
          </w:p>
        </w:tc>
      </w:tr>
      <w:tr w:rsidR="00330689" w:rsidRPr="000B5922" w14:paraId="669EA238" w14:textId="77777777" w:rsidTr="00343632">
        <w:trPr>
          <w:trHeight w:val="290"/>
        </w:trPr>
        <w:tc>
          <w:tcPr>
            <w:tcW w:w="4428" w:type="dxa"/>
          </w:tcPr>
          <w:p w14:paraId="1511885F" w14:textId="77777777" w:rsidR="00330689" w:rsidRPr="000B5922" w:rsidRDefault="00330689" w:rsidP="00343632">
            <w:pPr>
              <w:pStyle w:val="NoSpacing"/>
              <w:rPr>
                <w:rFonts w:ascii="Calibri" w:hAnsi="Calibri"/>
              </w:rPr>
            </w:pPr>
            <w:r w:rsidRPr="000B5922">
              <w:rPr>
                <w:rFonts w:ascii="Calibri" w:hAnsi="Calibri"/>
              </w:rPr>
              <w:t>Cropland drainage = 67%</w:t>
            </w:r>
          </w:p>
        </w:tc>
        <w:tc>
          <w:tcPr>
            <w:tcW w:w="4428" w:type="dxa"/>
          </w:tcPr>
          <w:p w14:paraId="5CA9513E" w14:textId="77777777" w:rsidR="00330689" w:rsidRPr="000B5922" w:rsidRDefault="00330689" w:rsidP="00343632">
            <w:pPr>
              <w:pStyle w:val="NoSpacing"/>
              <w:rPr>
                <w:rFonts w:ascii="Calibri" w:hAnsi="Calibri"/>
              </w:rPr>
            </w:pPr>
            <w:r w:rsidRPr="000B5922">
              <w:rPr>
                <w:rFonts w:ascii="Calibri" w:hAnsi="Calibri"/>
              </w:rPr>
              <w:t>23%</w:t>
            </w:r>
          </w:p>
        </w:tc>
      </w:tr>
      <w:tr w:rsidR="00330689" w:rsidRPr="000B5922" w14:paraId="4A903830" w14:textId="77777777" w:rsidTr="00343632">
        <w:trPr>
          <w:trHeight w:val="290"/>
        </w:trPr>
        <w:tc>
          <w:tcPr>
            <w:tcW w:w="4428" w:type="dxa"/>
          </w:tcPr>
          <w:p w14:paraId="6EC2315B" w14:textId="77777777" w:rsidR="00330689" w:rsidRPr="000B5922" w:rsidRDefault="00330689" w:rsidP="00343632">
            <w:pPr>
              <w:pStyle w:val="NoSpacing"/>
              <w:rPr>
                <w:rFonts w:ascii="Calibri" w:hAnsi="Calibri"/>
              </w:rPr>
            </w:pPr>
            <w:r w:rsidRPr="000B5922">
              <w:rPr>
                <w:rFonts w:ascii="Calibri" w:hAnsi="Calibri"/>
              </w:rPr>
              <w:t>Cropland groundwater = 18%</w:t>
            </w:r>
          </w:p>
        </w:tc>
        <w:tc>
          <w:tcPr>
            <w:tcW w:w="4428" w:type="dxa"/>
          </w:tcPr>
          <w:p w14:paraId="2AEC694B" w14:textId="77777777" w:rsidR="00330689" w:rsidRPr="000B5922" w:rsidRDefault="00330689" w:rsidP="00343632">
            <w:pPr>
              <w:pStyle w:val="NoSpacing"/>
              <w:rPr>
                <w:rFonts w:ascii="Calibri" w:hAnsi="Calibri"/>
              </w:rPr>
            </w:pPr>
            <w:r w:rsidRPr="000B5922">
              <w:rPr>
                <w:rFonts w:ascii="Calibri" w:hAnsi="Calibri"/>
              </w:rPr>
              <w:t>57%</w:t>
            </w:r>
          </w:p>
        </w:tc>
      </w:tr>
    </w:tbl>
    <w:p w14:paraId="19C87064" w14:textId="77777777" w:rsidR="00330689" w:rsidRPr="000B5922" w:rsidRDefault="00330689" w:rsidP="00330689">
      <w:pPr>
        <w:pStyle w:val="NoSpacing"/>
        <w:rPr>
          <w:rFonts w:ascii="Calibri" w:hAnsi="Calibri"/>
        </w:rPr>
      </w:pPr>
    </w:p>
    <w:p w14:paraId="398C75D5" w14:textId="77777777" w:rsidR="00330689" w:rsidRPr="000B5922" w:rsidRDefault="00330689" w:rsidP="00330689">
      <w:pPr>
        <w:pStyle w:val="NoSpacing"/>
        <w:rPr>
          <w:rFonts w:ascii="Calibri" w:hAnsi="Calibri"/>
          <w:b/>
        </w:rPr>
      </w:pPr>
      <w:r w:rsidRPr="000B5922">
        <w:rPr>
          <w:rFonts w:ascii="Calibri" w:hAnsi="Calibri"/>
          <w:b/>
        </w:rPr>
        <w:t>Reducing Nitrate</w:t>
      </w:r>
    </w:p>
    <w:p w14:paraId="5C914D7C" w14:textId="77777777" w:rsidR="00330689" w:rsidRPr="000B5922" w:rsidRDefault="000B5922" w:rsidP="00330689">
      <w:pPr>
        <w:pStyle w:val="NoSpacing"/>
        <w:rPr>
          <w:rFonts w:ascii="Calibri" w:hAnsi="Calibri"/>
        </w:rPr>
      </w:pPr>
      <w:r>
        <w:rPr>
          <w:rFonts w:ascii="Calibri" w:hAnsi="Calibri"/>
        </w:rPr>
        <w:t>Fertilizer, tile and drainage</w:t>
      </w:r>
      <w:r w:rsidR="00330689" w:rsidRPr="000B5922">
        <w:rPr>
          <w:rFonts w:ascii="Calibri" w:hAnsi="Calibri"/>
        </w:rPr>
        <w:t>, and cover crops</w:t>
      </w:r>
    </w:p>
    <w:p w14:paraId="4D567778" w14:textId="77777777" w:rsidR="00330689" w:rsidRPr="000B5922" w:rsidRDefault="00330689" w:rsidP="00330689">
      <w:pPr>
        <w:pStyle w:val="NoSpacing"/>
        <w:rPr>
          <w:rFonts w:ascii="Calibri" w:hAnsi="Calibri"/>
        </w:rPr>
      </w:pPr>
      <w:r w:rsidRPr="000B5922">
        <w:rPr>
          <w:rFonts w:ascii="Calibri" w:hAnsi="Calibri"/>
        </w:rPr>
        <w:t>Can stack BMPs in order to get to the 45% reduction</w:t>
      </w:r>
    </w:p>
    <w:p w14:paraId="0932263E" w14:textId="77777777" w:rsidR="00330689" w:rsidRPr="000B5922" w:rsidRDefault="00330689" w:rsidP="00330689">
      <w:pPr>
        <w:pStyle w:val="NoSpacing"/>
        <w:rPr>
          <w:rFonts w:ascii="Calibri" w:hAnsi="Calibri"/>
        </w:rPr>
      </w:pPr>
      <w:r w:rsidRPr="000B5922">
        <w:rPr>
          <w:rFonts w:ascii="Calibri" w:hAnsi="Calibri"/>
        </w:rPr>
        <w:t>Bioreactors are very little = 2.7%</w:t>
      </w:r>
    </w:p>
    <w:p w14:paraId="63F1BE5C" w14:textId="77777777" w:rsidR="00330689" w:rsidRPr="000B5922" w:rsidRDefault="00330689" w:rsidP="00330689">
      <w:pPr>
        <w:pStyle w:val="NoSpacing"/>
        <w:rPr>
          <w:rFonts w:ascii="Calibri" w:hAnsi="Calibri"/>
        </w:rPr>
      </w:pPr>
      <w:r w:rsidRPr="000B5922">
        <w:rPr>
          <w:rFonts w:ascii="Calibri" w:hAnsi="Calibri"/>
        </w:rPr>
        <w:t>Two stage ditches are around 17-19%</w:t>
      </w:r>
    </w:p>
    <w:p w14:paraId="4C20C535" w14:textId="77777777" w:rsidR="00330689" w:rsidRPr="000B5922" w:rsidRDefault="00330689" w:rsidP="00330689">
      <w:pPr>
        <w:pStyle w:val="NoSpacing"/>
        <w:rPr>
          <w:rFonts w:ascii="Calibri" w:hAnsi="Calibri"/>
        </w:rPr>
      </w:pPr>
      <w:r w:rsidRPr="000B5922">
        <w:rPr>
          <w:rFonts w:ascii="Calibri" w:hAnsi="Calibri"/>
        </w:rPr>
        <w:t>Drainage – Le Sueur about 10% may be suitable for “control drainage”</w:t>
      </w:r>
    </w:p>
    <w:p w14:paraId="203A70C7" w14:textId="77777777" w:rsidR="00330689" w:rsidRPr="000B5922" w:rsidRDefault="00330689" w:rsidP="00330689">
      <w:pPr>
        <w:pStyle w:val="NoSpacing"/>
        <w:rPr>
          <w:rFonts w:ascii="Calibri" w:hAnsi="Calibri"/>
        </w:rPr>
      </w:pPr>
      <w:r w:rsidRPr="000B5922">
        <w:rPr>
          <w:rFonts w:ascii="Calibri" w:hAnsi="Calibri"/>
        </w:rPr>
        <w:t>WFS says most cover crops don’t work, unless both are short season crops</w:t>
      </w:r>
    </w:p>
    <w:p w14:paraId="7D0532B1" w14:textId="77777777" w:rsidR="00330689" w:rsidRPr="000B5922" w:rsidRDefault="00330689" w:rsidP="00330689">
      <w:pPr>
        <w:pStyle w:val="NoSpacing"/>
        <w:rPr>
          <w:rFonts w:ascii="Calibri" w:hAnsi="Calibri"/>
        </w:rPr>
      </w:pPr>
    </w:p>
    <w:p w14:paraId="4B76BD8A" w14:textId="77777777" w:rsidR="00330689" w:rsidRPr="000B5922" w:rsidRDefault="00330689" w:rsidP="00330689">
      <w:pPr>
        <w:pStyle w:val="NoSpacing"/>
        <w:rPr>
          <w:rFonts w:ascii="Calibri" w:hAnsi="Calibri"/>
        </w:rPr>
      </w:pPr>
      <w:r w:rsidRPr="000B5922">
        <w:rPr>
          <w:rFonts w:ascii="Calibri" w:hAnsi="Calibri"/>
          <w:b/>
        </w:rPr>
        <w:t>Nutrient Reduction Strategy</w:t>
      </w:r>
      <w:r w:rsidRPr="000B5922">
        <w:rPr>
          <w:rFonts w:ascii="Calibri" w:hAnsi="Calibri"/>
        </w:rPr>
        <w:t xml:space="preserve"> - Wayne Anderson/Dave Wall</w:t>
      </w:r>
    </w:p>
    <w:p w14:paraId="2552401C" w14:textId="77777777" w:rsidR="00330689" w:rsidRPr="000B5922" w:rsidRDefault="00330689" w:rsidP="00330689">
      <w:pPr>
        <w:pStyle w:val="NoSpacing"/>
        <w:rPr>
          <w:rFonts w:ascii="Calibri" w:hAnsi="Calibri"/>
        </w:rPr>
      </w:pPr>
      <w:r w:rsidRPr="000B5922">
        <w:rPr>
          <w:rFonts w:ascii="Calibri" w:hAnsi="Calibri"/>
        </w:rPr>
        <w:t>1993- Hypoxia “Dead Zone” in the Gulf</w:t>
      </w:r>
    </w:p>
    <w:p w14:paraId="5F723801" w14:textId="77777777" w:rsidR="00330689" w:rsidRPr="000B5922" w:rsidRDefault="00330689" w:rsidP="00330689">
      <w:pPr>
        <w:pStyle w:val="NoSpacing"/>
        <w:rPr>
          <w:rFonts w:ascii="Calibri" w:hAnsi="Calibri"/>
        </w:rPr>
      </w:pPr>
      <w:r w:rsidRPr="000B5922">
        <w:rPr>
          <w:rFonts w:ascii="Calibri" w:hAnsi="Calibri"/>
        </w:rPr>
        <w:t>Government agencies meeting to talk and try to fix the problem – Hypoxia Task Force</w:t>
      </w:r>
    </w:p>
    <w:p w14:paraId="3BDB634B" w14:textId="77777777" w:rsidR="00330689" w:rsidRPr="000B5922" w:rsidRDefault="00330689" w:rsidP="00330689">
      <w:pPr>
        <w:pStyle w:val="NoSpacing"/>
        <w:rPr>
          <w:rFonts w:ascii="Calibri" w:hAnsi="Calibri"/>
        </w:rPr>
      </w:pPr>
      <w:r w:rsidRPr="000B5922">
        <w:rPr>
          <w:rFonts w:ascii="Calibri" w:hAnsi="Calibri"/>
        </w:rPr>
        <w:t>Minnesota goal is to reduce nutrient runoff by 45% by 2040</w:t>
      </w:r>
    </w:p>
    <w:p w14:paraId="6A7D016C" w14:textId="77777777" w:rsidR="00330689" w:rsidRPr="000B5922" w:rsidRDefault="00330689" w:rsidP="00330689">
      <w:pPr>
        <w:pStyle w:val="NoSpacing"/>
        <w:rPr>
          <w:rFonts w:ascii="Calibri" w:hAnsi="Calibri"/>
        </w:rPr>
      </w:pPr>
      <w:r w:rsidRPr="000B5922">
        <w:rPr>
          <w:rFonts w:ascii="Calibri" w:hAnsi="Calibri"/>
        </w:rPr>
        <w:t>Iowa and Illinois are worse</w:t>
      </w:r>
    </w:p>
    <w:p w14:paraId="58AC6985" w14:textId="77777777" w:rsidR="00330689" w:rsidRPr="000B5922" w:rsidRDefault="00330689" w:rsidP="00330689">
      <w:pPr>
        <w:pStyle w:val="NoSpacing"/>
        <w:rPr>
          <w:rFonts w:ascii="Calibri" w:hAnsi="Calibri"/>
        </w:rPr>
      </w:pPr>
      <w:r w:rsidRPr="000B5922">
        <w:rPr>
          <w:rFonts w:ascii="Calibri" w:hAnsi="Calibri"/>
        </w:rPr>
        <w:t>It is an uphill battle and need to find new ways to achieve this</w:t>
      </w:r>
    </w:p>
    <w:p w14:paraId="6958F29F" w14:textId="77777777" w:rsidR="00330689" w:rsidRPr="000B5922" w:rsidRDefault="00330689" w:rsidP="00330689">
      <w:pPr>
        <w:pStyle w:val="NoSpacing"/>
        <w:rPr>
          <w:rFonts w:ascii="Calibri" w:hAnsi="Calibri"/>
        </w:rPr>
      </w:pPr>
      <w:r w:rsidRPr="000B5922">
        <w:rPr>
          <w:rFonts w:ascii="Calibri" w:hAnsi="Calibri"/>
        </w:rPr>
        <w:t>Need local input for help</w:t>
      </w:r>
    </w:p>
    <w:p w14:paraId="1460BFC4" w14:textId="77777777" w:rsidR="00330689" w:rsidRPr="000B5922" w:rsidRDefault="00330689" w:rsidP="00330689">
      <w:pPr>
        <w:pStyle w:val="NoSpacing"/>
        <w:rPr>
          <w:rFonts w:ascii="Calibri" w:hAnsi="Calibri"/>
        </w:rPr>
      </w:pPr>
    </w:p>
    <w:p w14:paraId="5EA97B4C" w14:textId="77777777" w:rsidR="00330689" w:rsidRPr="000B5922" w:rsidRDefault="00330689" w:rsidP="00330689">
      <w:pPr>
        <w:pStyle w:val="NoSpacing"/>
        <w:rPr>
          <w:rFonts w:ascii="Calibri" w:hAnsi="Calibri"/>
        </w:rPr>
      </w:pPr>
      <w:r w:rsidRPr="000B5922">
        <w:rPr>
          <w:rFonts w:ascii="Calibri" w:hAnsi="Calibri"/>
          <w:b/>
        </w:rPr>
        <w:t>Minnesota Nutrient Planning Portal</w:t>
      </w:r>
      <w:r w:rsidRPr="000B5922">
        <w:rPr>
          <w:rFonts w:ascii="Calibri" w:hAnsi="Calibri"/>
        </w:rPr>
        <w:t xml:space="preserve"> - Rick Moore, WRC</w:t>
      </w:r>
    </w:p>
    <w:p w14:paraId="26EBFC2F" w14:textId="77777777" w:rsidR="00330689" w:rsidRPr="000B5922" w:rsidRDefault="00330689" w:rsidP="00330689">
      <w:pPr>
        <w:pStyle w:val="NoSpacing"/>
        <w:rPr>
          <w:rFonts w:ascii="Calibri" w:hAnsi="Calibri"/>
        </w:rPr>
      </w:pPr>
      <w:r w:rsidRPr="000B5922">
        <w:rPr>
          <w:rFonts w:ascii="Calibri" w:hAnsi="Calibri"/>
        </w:rPr>
        <w:t xml:space="preserve">Nutrient portal </w:t>
      </w:r>
      <w:proofErr w:type="gramStart"/>
      <w:r w:rsidRPr="000B5922">
        <w:rPr>
          <w:rFonts w:ascii="Calibri" w:hAnsi="Calibri"/>
        </w:rPr>
        <w:t>was created to be tailored</w:t>
      </w:r>
      <w:proofErr w:type="gramEnd"/>
      <w:r w:rsidRPr="000B5922">
        <w:rPr>
          <w:rFonts w:ascii="Calibri" w:hAnsi="Calibri"/>
        </w:rPr>
        <w:t xml:space="preserve"> to each watershed</w:t>
      </w:r>
    </w:p>
    <w:p w14:paraId="46366E4A" w14:textId="77777777" w:rsidR="00330689" w:rsidRPr="000B5922" w:rsidRDefault="00330689" w:rsidP="00330689">
      <w:pPr>
        <w:pStyle w:val="NoSpacing"/>
        <w:rPr>
          <w:rFonts w:ascii="Calibri" w:hAnsi="Calibri"/>
        </w:rPr>
      </w:pPr>
      <w:r w:rsidRPr="000B5922">
        <w:rPr>
          <w:rFonts w:ascii="Calibri" w:hAnsi="Calibri"/>
        </w:rPr>
        <w:t xml:space="preserve">Working on three pilot projects in different watersheds, different topography, landscape </w:t>
      </w:r>
    </w:p>
    <w:p w14:paraId="3131F735" w14:textId="77777777" w:rsidR="00330689" w:rsidRPr="000B5922" w:rsidRDefault="00330689" w:rsidP="00330689">
      <w:pPr>
        <w:pStyle w:val="NoSpacing"/>
        <w:rPr>
          <w:rFonts w:ascii="Calibri" w:hAnsi="Calibri"/>
        </w:rPr>
      </w:pPr>
    </w:p>
    <w:p w14:paraId="64E57C6D" w14:textId="77777777" w:rsidR="00330689" w:rsidRPr="000B5922" w:rsidRDefault="00330689" w:rsidP="00330689">
      <w:pPr>
        <w:pStyle w:val="NoSpacing"/>
        <w:rPr>
          <w:rFonts w:ascii="Calibri" w:hAnsi="Calibri"/>
          <w:b/>
        </w:rPr>
      </w:pPr>
      <w:r w:rsidRPr="000B5922">
        <w:rPr>
          <w:rFonts w:ascii="Calibri" w:hAnsi="Calibri"/>
          <w:b/>
        </w:rPr>
        <w:t xml:space="preserve">Phosphorus Impacts </w:t>
      </w:r>
    </w:p>
    <w:p w14:paraId="52E34913" w14:textId="77777777" w:rsidR="00330689" w:rsidRPr="000B5922" w:rsidRDefault="00330689" w:rsidP="00330689">
      <w:pPr>
        <w:pStyle w:val="NoSpacing"/>
        <w:rPr>
          <w:rFonts w:ascii="Calibri" w:hAnsi="Calibri"/>
        </w:rPr>
      </w:pPr>
      <w:r w:rsidRPr="000B5922">
        <w:rPr>
          <w:rFonts w:ascii="Calibri" w:hAnsi="Calibri"/>
        </w:rPr>
        <w:t xml:space="preserve">1 </w:t>
      </w:r>
      <w:proofErr w:type="spellStart"/>
      <w:r w:rsidRPr="000B5922">
        <w:rPr>
          <w:rFonts w:ascii="Calibri" w:hAnsi="Calibri"/>
        </w:rPr>
        <w:t>Tbs</w:t>
      </w:r>
      <w:proofErr w:type="spellEnd"/>
      <w:r w:rsidRPr="000B5922">
        <w:rPr>
          <w:rFonts w:ascii="Calibri" w:hAnsi="Calibri"/>
        </w:rPr>
        <w:t xml:space="preserve"> of phosphorus grows 5 pounds of algae</w:t>
      </w:r>
    </w:p>
    <w:p w14:paraId="747731D2" w14:textId="77777777" w:rsidR="00330689" w:rsidRPr="000B5922" w:rsidRDefault="00330689" w:rsidP="00330689">
      <w:pPr>
        <w:pStyle w:val="NoSpacing"/>
        <w:rPr>
          <w:rFonts w:ascii="Calibri" w:hAnsi="Calibri"/>
        </w:rPr>
      </w:pPr>
      <w:r w:rsidRPr="000B5922">
        <w:rPr>
          <w:rFonts w:ascii="Calibri" w:hAnsi="Calibri"/>
        </w:rPr>
        <w:t>(</w:t>
      </w:r>
      <w:proofErr w:type="gramStart"/>
      <w:r w:rsidRPr="000B5922">
        <w:rPr>
          <w:rFonts w:ascii="Calibri" w:hAnsi="Calibri"/>
        </w:rPr>
        <w:t xml:space="preserve">1 </w:t>
      </w:r>
      <w:proofErr w:type="spellStart"/>
      <w:r w:rsidRPr="000B5922">
        <w:rPr>
          <w:rFonts w:ascii="Calibri" w:hAnsi="Calibri"/>
        </w:rPr>
        <w:t>lbs</w:t>
      </w:r>
      <w:proofErr w:type="spellEnd"/>
      <w:proofErr w:type="gramEnd"/>
      <w:r w:rsidRPr="000B5922">
        <w:rPr>
          <w:rFonts w:ascii="Calibri" w:hAnsi="Calibri"/>
        </w:rPr>
        <w:t xml:space="preserve"> Phosphorus can produce from 300 to 500 pounds of algae)</w:t>
      </w:r>
    </w:p>
    <w:p w14:paraId="1BBF2FEA" w14:textId="77777777" w:rsidR="00330689" w:rsidRPr="000B5922" w:rsidRDefault="00330689" w:rsidP="00330689">
      <w:pPr>
        <w:pStyle w:val="NoSpacing"/>
        <w:rPr>
          <w:rFonts w:ascii="Calibri" w:hAnsi="Calibri"/>
        </w:rPr>
      </w:pPr>
    </w:p>
    <w:p w14:paraId="109DE9C5" w14:textId="77777777" w:rsidR="00330689" w:rsidRPr="000B5922" w:rsidRDefault="00330689" w:rsidP="00330689">
      <w:pPr>
        <w:pStyle w:val="NoSpacing"/>
        <w:rPr>
          <w:rFonts w:ascii="Calibri" w:hAnsi="Calibri"/>
        </w:rPr>
      </w:pPr>
      <w:r w:rsidRPr="000B5922">
        <w:rPr>
          <w:rFonts w:ascii="Calibri" w:hAnsi="Calibri"/>
        </w:rPr>
        <w:t>May through September water samples are taken</w:t>
      </w:r>
    </w:p>
    <w:p w14:paraId="151DE22B" w14:textId="77777777" w:rsidR="00330689" w:rsidRPr="000B5922" w:rsidRDefault="00330689" w:rsidP="00330689">
      <w:pPr>
        <w:pStyle w:val="NoSpacing"/>
        <w:rPr>
          <w:rFonts w:ascii="Calibri" w:hAnsi="Calibri"/>
        </w:rPr>
      </w:pPr>
      <w:r w:rsidRPr="000B5922">
        <w:rPr>
          <w:rFonts w:ascii="Calibri" w:hAnsi="Calibri"/>
        </w:rPr>
        <w:t>Farmers interested in understanding Phosphorus and Nitrogen runoff in tiles versus ground</w:t>
      </w:r>
    </w:p>
    <w:p w14:paraId="367A368E" w14:textId="77777777" w:rsidR="00330689" w:rsidRPr="000B5922" w:rsidRDefault="00330689" w:rsidP="00330689">
      <w:pPr>
        <w:pStyle w:val="NoSpacing"/>
        <w:rPr>
          <w:rFonts w:ascii="Calibri" w:hAnsi="Calibri"/>
        </w:rPr>
      </w:pPr>
      <w:r w:rsidRPr="000B5922">
        <w:rPr>
          <w:rFonts w:ascii="Calibri" w:hAnsi="Calibri"/>
        </w:rPr>
        <w:t>Soils and geology types matter and make a big difference in runoff</w:t>
      </w:r>
    </w:p>
    <w:p w14:paraId="098BC280" w14:textId="77777777" w:rsidR="00330689" w:rsidRPr="000B5922" w:rsidRDefault="00330689" w:rsidP="00330689">
      <w:pPr>
        <w:pStyle w:val="NoSpacing"/>
        <w:rPr>
          <w:rFonts w:ascii="Calibri" w:hAnsi="Calibri"/>
        </w:rPr>
      </w:pPr>
    </w:p>
    <w:p w14:paraId="51B164F7" w14:textId="77777777" w:rsidR="00330689" w:rsidRPr="000B5922" w:rsidRDefault="00330689" w:rsidP="00330689">
      <w:pPr>
        <w:pStyle w:val="NoSpacing"/>
        <w:rPr>
          <w:rFonts w:ascii="Calibri" w:hAnsi="Calibri"/>
          <w:b/>
        </w:rPr>
      </w:pPr>
      <w:r w:rsidRPr="000B5922">
        <w:rPr>
          <w:rFonts w:ascii="Calibri" w:hAnsi="Calibri"/>
          <w:b/>
        </w:rPr>
        <w:t>Funding for water storage?</w:t>
      </w:r>
    </w:p>
    <w:p w14:paraId="1D7B47FA" w14:textId="77777777" w:rsidR="00330689" w:rsidRPr="000B5922" w:rsidRDefault="00330689" w:rsidP="00330689">
      <w:pPr>
        <w:pStyle w:val="NoSpacing"/>
        <w:rPr>
          <w:rFonts w:ascii="Calibri" w:hAnsi="Calibri"/>
        </w:rPr>
      </w:pPr>
      <w:r w:rsidRPr="000B5922">
        <w:rPr>
          <w:rFonts w:ascii="Calibri" w:hAnsi="Calibri"/>
        </w:rPr>
        <w:t>Design and infrastructure of water storage and flow – what happens when all storage is fall Nitrogen collection areas?</w:t>
      </w:r>
    </w:p>
    <w:p w14:paraId="1D84F90B" w14:textId="77777777" w:rsidR="00330689" w:rsidRPr="000B5922" w:rsidRDefault="00330689" w:rsidP="00330689">
      <w:pPr>
        <w:pStyle w:val="NoSpacing"/>
        <w:rPr>
          <w:rFonts w:ascii="Calibri" w:hAnsi="Calibri"/>
        </w:rPr>
      </w:pPr>
    </w:p>
    <w:p w14:paraId="1152EFD1" w14:textId="77777777" w:rsidR="00330689" w:rsidRPr="000B5922" w:rsidRDefault="00330689" w:rsidP="00330689">
      <w:pPr>
        <w:pStyle w:val="NoSpacing"/>
        <w:rPr>
          <w:rFonts w:ascii="Calibri" w:hAnsi="Calibri"/>
          <w:b/>
        </w:rPr>
      </w:pPr>
      <w:r w:rsidRPr="000B5922">
        <w:rPr>
          <w:rFonts w:ascii="Calibri" w:hAnsi="Calibri"/>
          <w:b/>
        </w:rPr>
        <w:t>Reducing Phosphorus</w:t>
      </w:r>
    </w:p>
    <w:p w14:paraId="35C6F014" w14:textId="77777777" w:rsidR="00330689" w:rsidRPr="000B5922" w:rsidRDefault="00330689" w:rsidP="00330689">
      <w:pPr>
        <w:pStyle w:val="NoSpacing"/>
        <w:rPr>
          <w:rFonts w:ascii="Calibri" w:hAnsi="Calibri"/>
        </w:rPr>
      </w:pPr>
      <w:r w:rsidRPr="000B5922">
        <w:rPr>
          <w:rFonts w:ascii="Calibri" w:hAnsi="Calibri"/>
        </w:rPr>
        <w:t>Different ways to lessen nutrient reduction of P</w:t>
      </w:r>
    </w:p>
    <w:p w14:paraId="2BF51039" w14:textId="77777777" w:rsidR="00330689" w:rsidRPr="000B5922" w:rsidRDefault="00330689" w:rsidP="00330689">
      <w:pPr>
        <w:pStyle w:val="NoSpacing"/>
        <w:rPr>
          <w:rFonts w:ascii="Calibri" w:hAnsi="Calibri"/>
        </w:rPr>
      </w:pPr>
      <w:r w:rsidRPr="000B5922">
        <w:rPr>
          <w:rFonts w:ascii="Calibri" w:hAnsi="Calibri"/>
        </w:rPr>
        <w:t>People (you, government researchers) only focus on what they change (wastewater) and not other applications (Ag)</w:t>
      </w:r>
    </w:p>
    <w:p w14:paraId="737C3631" w14:textId="77777777" w:rsidR="00330689" w:rsidRPr="000B5922" w:rsidRDefault="00330689" w:rsidP="00330689">
      <w:pPr>
        <w:pStyle w:val="NoSpacing"/>
        <w:rPr>
          <w:rFonts w:ascii="Calibri" w:hAnsi="Calibri"/>
        </w:rPr>
      </w:pPr>
    </w:p>
    <w:p w14:paraId="7F37EDAF" w14:textId="77777777" w:rsidR="00330689" w:rsidRPr="000B5922" w:rsidRDefault="00330689" w:rsidP="00330689">
      <w:pPr>
        <w:pStyle w:val="NoSpacing"/>
        <w:rPr>
          <w:rFonts w:ascii="Calibri" w:hAnsi="Calibri"/>
          <w:b/>
        </w:rPr>
      </w:pPr>
      <w:r w:rsidRPr="000B5922">
        <w:rPr>
          <w:rFonts w:ascii="Calibri" w:hAnsi="Calibri"/>
          <w:b/>
        </w:rPr>
        <w:t>Questions</w:t>
      </w:r>
    </w:p>
    <w:p w14:paraId="1FA64465" w14:textId="77777777" w:rsidR="00330689" w:rsidRPr="000B5922" w:rsidRDefault="00330689" w:rsidP="00330689">
      <w:pPr>
        <w:pStyle w:val="NoSpacing"/>
        <w:rPr>
          <w:rFonts w:ascii="Calibri" w:hAnsi="Calibri"/>
        </w:rPr>
      </w:pPr>
      <w:r w:rsidRPr="000B5922">
        <w:rPr>
          <w:rFonts w:ascii="Calibri" w:hAnsi="Calibri"/>
        </w:rPr>
        <w:t>WRAPS process may be concerning and questionable</w:t>
      </w:r>
    </w:p>
    <w:p w14:paraId="489A86DF" w14:textId="77777777" w:rsidR="00330689" w:rsidRPr="000B5922" w:rsidRDefault="00330689" w:rsidP="00330689">
      <w:pPr>
        <w:pStyle w:val="NoSpacing"/>
        <w:rPr>
          <w:rFonts w:ascii="Calibri" w:hAnsi="Calibri"/>
        </w:rPr>
      </w:pPr>
      <w:r w:rsidRPr="000B5922">
        <w:rPr>
          <w:rFonts w:ascii="Calibri" w:hAnsi="Calibri"/>
        </w:rPr>
        <w:t>Buffer issues – this tool may provide science for the buffer act</w:t>
      </w:r>
    </w:p>
    <w:p w14:paraId="6B34EAFB" w14:textId="77777777" w:rsidR="00330689" w:rsidRPr="000B5922" w:rsidRDefault="00330689" w:rsidP="00330689">
      <w:pPr>
        <w:pStyle w:val="NoSpacing"/>
        <w:rPr>
          <w:rFonts w:ascii="Calibri" w:hAnsi="Calibri"/>
        </w:rPr>
      </w:pPr>
      <w:r w:rsidRPr="000B5922">
        <w:rPr>
          <w:rFonts w:ascii="Calibri" w:hAnsi="Calibri"/>
        </w:rPr>
        <w:t xml:space="preserve">Cobb River made a </w:t>
      </w:r>
      <w:proofErr w:type="gramStart"/>
      <w:r w:rsidRPr="000B5922">
        <w:rPr>
          <w:rFonts w:ascii="Calibri" w:hAnsi="Calibri"/>
        </w:rPr>
        <w:t>5 year</w:t>
      </w:r>
      <w:proofErr w:type="gramEnd"/>
      <w:r w:rsidRPr="000B5922">
        <w:rPr>
          <w:rFonts w:ascii="Calibri" w:hAnsi="Calibri"/>
        </w:rPr>
        <w:t xml:space="preserve"> plan after ground-</w:t>
      </w:r>
      <w:proofErr w:type="spellStart"/>
      <w:r w:rsidRPr="000B5922">
        <w:rPr>
          <w:rFonts w:ascii="Calibri" w:hAnsi="Calibri"/>
        </w:rPr>
        <w:t>truthing</w:t>
      </w:r>
      <w:proofErr w:type="spellEnd"/>
      <w:r w:rsidRPr="000B5922">
        <w:rPr>
          <w:rFonts w:ascii="Calibri" w:hAnsi="Calibri"/>
        </w:rPr>
        <w:t xml:space="preserve"> after the tools</w:t>
      </w:r>
    </w:p>
    <w:p w14:paraId="68279472" w14:textId="77777777" w:rsidR="00330689" w:rsidRPr="000B5922" w:rsidRDefault="00330689" w:rsidP="00330689">
      <w:pPr>
        <w:pStyle w:val="NoSpacing"/>
        <w:rPr>
          <w:rFonts w:ascii="Calibri" w:hAnsi="Calibri"/>
        </w:rPr>
      </w:pPr>
    </w:p>
    <w:p w14:paraId="5176BD98" w14:textId="77777777" w:rsidR="00330689" w:rsidRPr="000B5922" w:rsidRDefault="00330689" w:rsidP="00330689">
      <w:pPr>
        <w:pStyle w:val="NoSpacing"/>
        <w:rPr>
          <w:rFonts w:ascii="Calibri" w:hAnsi="Calibri"/>
          <w:b/>
          <w:sz w:val="28"/>
          <w:szCs w:val="28"/>
        </w:rPr>
      </w:pPr>
    </w:p>
    <w:p w14:paraId="53544470" w14:textId="77777777" w:rsidR="00330689" w:rsidRPr="000B5922" w:rsidRDefault="00330689" w:rsidP="00330689">
      <w:pPr>
        <w:pStyle w:val="NoSpacing"/>
        <w:rPr>
          <w:rFonts w:ascii="Calibri" w:hAnsi="Calibri"/>
          <w:b/>
          <w:sz w:val="28"/>
          <w:szCs w:val="28"/>
        </w:rPr>
      </w:pPr>
    </w:p>
    <w:p w14:paraId="62D25CD2" w14:textId="77777777" w:rsidR="00330689" w:rsidRPr="000B5922" w:rsidRDefault="00330689" w:rsidP="00330689">
      <w:pPr>
        <w:rPr>
          <w:b/>
          <w:sz w:val="28"/>
          <w:szCs w:val="28"/>
        </w:rPr>
      </w:pPr>
      <w:r w:rsidRPr="000B5922">
        <w:rPr>
          <w:b/>
          <w:sz w:val="28"/>
          <w:szCs w:val="28"/>
        </w:rPr>
        <w:br w:type="page"/>
      </w:r>
    </w:p>
    <w:p w14:paraId="3B3FBFDA" w14:textId="77777777" w:rsidR="00330689" w:rsidRPr="000B5922" w:rsidRDefault="00330689" w:rsidP="00330689">
      <w:pPr>
        <w:pStyle w:val="xmsonormal"/>
        <w:shd w:val="clear" w:color="auto" w:fill="FFFFFF"/>
        <w:rPr>
          <w:rFonts w:ascii="Calibri" w:hAnsi="Calibri"/>
          <w:color w:val="000000"/>
          <w:shd w:val="clear" w:color="auto" w:fill="FFFFFF"/>
        </w:rPr>
      </w:pPr>
      <w:r w:rsidRPr="000B5922">
        <w:rPr>
          <w:rStyle w:val="Strong"/>
          <w:rFonts w:ascii="Calibri" w:hAnsi="Calibri"/>
          <w:color w:val="000000"/>
          <w:sz w:val="28"/>
          <w:szCs w:val="22"/>
          <w:shd w:val="clear" w:color="auto" w:fill="FFFFFF"/>
        </w:rPr>
        <w:t xml:space="preserve">Topic: </w:t>
      </w:r>
      <w:r w:rsidRPr="000B5922">
        <w:rPr>
          <w:rStyle w:val="Strong"/>
          <w:rFonts w:ascii="Calibri" w:hAnsi="Calibri"/>
          <w:color w:val="000000"/>
          <w:sz w:val="28"/>
          <w:szCs w:val="22"/>
          <w:shd w:val="clear" w:color="auto" w:fill="FFFFFF"/>
        </w:rPr>
        <w:tab/>
        <w:t>N-BMP Tool and Minnesota Nutrient Planning Portal</w:t>
      </w:r>
    </w:p>
    <w:p w14:paraId="17AFE6B0" w14:textId="77777777" w:rsidR="00330689" w:rsidRPr="000B5922" w:rsidRDefault="00330689" w:rsidP="00330689">
      <w:pPr>
        <w:pStyle w:val="xmsonormal"/>
        <w:shd w:val="clear" w:color="auto" w:fill="FFFFFF"/>
        <w:rPr>
          <w:rFonts w:ascii="Calibri" w:hAnsi="Calibri"/>
          <w:color w:val="000000"/>
          <w:sz w:val="32"/>
          <w:shd w:val="clear" w:color="auto" w:fill="FFFFFF"/>
        </w:rPr>
      </w:pPr>
      <w:r w:rsidRPr="000B5922">
        <w:rPr>
          <w:rStyle w:val="Strong"/>
          <w:rFonts w:ascii="Calibri" w:hAnsi="Calibri"/>
          <w:color w:val="000000"/>
          <w:sz w:val="28"/>
          <w:szCs w:val="22"/>
          <w:shd w:val="clear" w:color="auto" w:fill="FFFFFF"/>
        </w:rPr>
        <w:t>Date:  </w:t>
      </w:r>
      <w:r w:rsidRPr="000B5922">
        <w:rPr>
          <w:rStyle w:val="Strong"/>
          <w:rFonts w:ascii="Calibri" w:hAnsi="Calibri"/>
          <w:color w:val="000000"/>
          <w:sz w:val="28"/>
          <w:szCs w:val="22"/>
          <w:shd w:val="clear" w:color="auto" w:fill="FFFFFF"/>
        </w:rPr>
        <w:tab/>
        <w:t>March 18, 2015</w:t>
      </w:r>
    </w:p>
    <w:p w14:paraId="5231B545" w14:textId="77777777" w:rsidR="00330689" w:rsidRPr="000B5922" w:rsidRDefault="00330689" w:rsidP="00330689">
      <w:pPr>
        <w:pStyle w:val="xmsonormal"/>
        <w:shd w:val="clear" w:color="auto" w:fill="FFFFFF"/>
        <w:rPr>
          <w:rFonts w:ascii="Calibri" w:hAnsi="Calibri"/>
          <w:color w:val="000000"/>
          <w:sz w:val="32"/>
          <w:shd w:val="clear" w:color="auto" w:fill="FFFFFF"/>
        </w:rPr>
      </w:pPr>
      <w:r w:rsidRPr="000B5922">
        <w:rPr>
          <w:rStyle w:val="Strong"/>
          <w:rFonts w:ascii="Calibri" w:hAnsi="Calibri"/>
          <w:color w:val="000000"/>
          <w:sz w:val="28"/>
          <w:szCs w:val="22"/>
          <w:shd w:val="clear" w:color="auto" w:fill="FFFFFF"/>
        </w:rPr>
        <w:t>Time:  </w:t>
      </w:r>
      <w:r w:rsidRPr="000B5922">
        <w:rPr>
          <w:rStyle w:val="Strong"/>
          <w:rFonts w:ascii="Calibri" w:hAnsi="Calibri"/>
          <w:color w:val="000000"/>
          <w:sz w:val="28"/>
          <w:szCs w:val="22"/>
          <w:shd w:val="clear" w:color="auto" w:fill="FFFFFF"/>
        </w:rPr>
        <w:tab/>
        <w:t>12:30 – 4 PM  (Lunch provided)</w:t>
      </w:r>
    </w:p>
    <w:p w14:paraId="5803EEE8" w14:textId="77777777" w:rsidR="00330689" w:rsidRPr="000B5922" w:rsidRDefault="00330689" w:rsidP="00330689">
      <w:pPr>
        <w:pStyle w:val="xmsonormal"/>
        <w:pBdr>
          <w:bottom w:val="single" w:sz="4" w:space="1" w:color="auto"/>
        </w:pBdr>
        <w:shd w:val="clear" w:color="auto" w:fill="FFFFFF"/>
        <w:rPr>
          <w:rFonts w:ascii="Calibri" w:hAnsi="Calibri"/>
          <w:color w:val="000000"/>
          <w:sz w:val="32"/>
          <w:shd w:val="clear" w:color="auto" w:fill="FFFFFF"/>
        </w:rPr>
      </w:pPr>
      <w:r w:rsidRPr="000B5922">
        <w:rPr>
          <w:rStyle w:val="Strong"/>
          <w:rFonts w:ascii="Calibri" w:hAnsi="Calibri"/>
          <w:color w:val="000000"/>
          <w:sz w:val="28"/>
          <w:szCs w:val="22"/>
          <w:shd w:val="clear" w:color="auto" w:fill="FFFFFF"/>
        </w:rPr>
        <w:t>Location:  </w:t>
      </w:r>
      <w:r w:rsidRPr="000B5922">
        <w:rPr>
          <w:rStyle w:val="Strong"/>
          <w:rFonts w:ascii="Calibri" w:hAnsi="Calibri"/>
          <w:color w:val="000000"/>
          <w:sz w:val="28"/>
          <w:szCs w:val="22"/>
          <w:shd w:val="clear" w:color="auto" w:fill="FFFFFF"/>
        </w:rPr>
        <w:tab/>
        <w:t>T3s Grill, Freeborn, MN</w:t>
      </w:r>
    </w:p>
    <w:p w14:paraId="29F12821" w14:textId="77777777" w:rsidR="00330689" w:rsidRPr="000B5922" w:rsidRDefault="00330689" w:rsidP="00330689">
      <w:pPr>
        <w:shd w:val="clear" w:color="auto" w:fill="FFFFFF"/>
        <w:rPr>
          <w:rFonts w:eastAsia="Times New Roman"/>
          <w:b/>
          <w:color w:val="000000"/>
          <w:shd w:val="clear" w:color="auto" w:fill="FFFFFF"/>
        </w:rPr>
      </w:pPr>
    </w:p>
    <w:p w14:paraId="239D3868" w14:textId="77777777" w:rsidR="00330689" w:rsidRPr="000B5922" w:rsidRDefault="00330689" w:rsidP="00330689">
      <w:pPr>
        <w:shd w:val="clear" w:color="auto" w:fill="FFFFFF"/>
        <w:rPr>
          <w:rStyle w:val="Strong"/>
          <w:rFonts w:eastAsia="Times New Roman"/>
          <w:bCs w:val="0"/>
          <w:color w:val="000000"/>
          <w:shd w:val="clear" w:color="auto" w:fill="FFFFFF"/>
        </w:rPr>
      </w:pPr>
      <w:r w:rsidRPr="000B5922">
        <w:rPr>
          <w:rFonts w:eastAsia="Times New Roman"/>
          <w:b/>
          <w:color w:val="000000"/>
          <w:shd w:val="clear" w:color="auto" w:fill="FFFFFF"/>
        </w:rPr>
        <w:t>Agenda</w:t>
      </w:r>
    </w:p>
    <w:p w14:paraId="6189AD05" w14:textId="77777777" w:rsidR="00330689" w:rsidRPr="000B5922" w:rsidRDefault="00330689" w:rsidP="00330689">
      <w:pPr>
        <w:pStyle w:val="xmsonormal"/>
        <w:shd w:val="clear" w:color="auto" w:fill="FFFFFF"/>
        <w:rPr>
          <w:rFonts w:ascii="Calibri" w:hAnsi="Calibri"/>
          <w:color w:val="000000"/>
          <w:sz w:val="22"/>
          <w:szCs w:val="22"/>
          <w:shd w:val="clear" w:color="auto" w:fill="FFFFFF"/>
        </w:rPr>
      </w:pPr>
    </w:p>
    <w:p w14:paraId="79BF7E57" w14:textId="77777777" w:rsidR="00330689" w:rsidRPr="000B5922" w:rsidRDefault="00330689" w:rsidP="00330689">
      <w:pPr>
        <w:pStyle w:val="xmsonormal"/>
        <w:shd w:val="clear" w:color="auto" w:fill="FFFFFF"/>
        <w:rPr>
          <w:rStyle w:val="Strong"/>
          <w:rFonts w:ascii="Calibri" w:hAnsi="Calibri"/>
          <w:b w:val="0"/>
          <w:color w:val="000000"/>
          <w:sz w:val="22"/>
          <w:szCs w:val="22"/>
          <w:shd w:val="clear" w:color="auto" w:fill="FFFFFF"/>
        </w:rPr>
      </w:pPr>
      <w:r w:rsidRPr="000B5922">
        <w:rPr>
          <w:rStyle w:val="Strong"/>
          <w:rFonts w:ascii="Calibri" w:hAnsi="Calibri"/>
          <w:color w:val="000000"/>
          <w:sz w:val="22"/>
          <w:szCs w:val="22"/>
          <w:shd w:val="clear" w:color="auto" w:fill="FFFFFF"/>
        </w:rPr>
        <w:t xml:space="preserve">12:30 – 1:30  </w:t>
      </w:r>
      <w:r w:rsidRPr="000B5922">
        <w:rPr>
          <w:rStyle w:val="Strong"/>
          <w:rFonts w:ascii="Calibri" w:hAnsi="Calibri"/>
          <w:color w:val="000000"/>
          <w:sz w:val="22"/>
          <w:szCs w:val="22"/>
          <w:shd w:val="clear" w:color="auto" w:fill="FFFFFF"/>
        </w:rPr>
        <w:tab/>
        <w:t>Lunch</w:t>
      </w:r>
    </w:p>
    <w:p w14:paraId="425ED487" w14:textId="77777777" w:rsidR="00330689" w:rsidRPr="000B5922" w:rsidRDefault="00330689" w:rsidP="00330689">
      <w:pPr>
        <w:pStyle w:val="xmsonormal"/>
        <w:shd w:val="clear" w:color="auto" w:fill="FFFFFF"/>
        <w:rPr>
          <w:rStyle w:val="Strong"/>
          <w:rFonts w:ascii="Calibri" w:hAnsi="Calibri"/>
          <w:b w:val="0"/>
          <w:color w:val="000000"/>
          <w:sz w:val="22"/>
          <w:szCs w:val="22"/>
          <w:shd w:val="clear" w:color="auto" w:fill="FFFFFF"/>
        </w:rPr>
      </w:pPr>
    </w:p>
    <w:p w14:paraId="4B0C21DF" w14:textId="77777777" w:rsidR="00330689" w:rsidRPr="000B5922" w:rsidRDefault="00330689" w:rsidP="00330689">
      <w:pPr>
        <w:pStyle w:val="xmsonormal"/>
        <w:shd w:val="clear" w:color="auto" w:fill="FFFFFF"/>
        <w:rPr>
          <w:rFonts w:ascii="Calibri" w:hAnsi="Calibri"/>
          <w:bCs/>
          <w:color w:val="000000"/>
          <w:sz w:val="22"/>
          <w:szCs w:val="22"/>
          <w:shd w:val="clear" w:color="auto" w:fill="FFFFFF"/>
        </w:rPr>
      </w:pPr>
      <w:r w:rsidRPr="000B5922">
        <w:rPr>
          <w:rStyle w:val="Strong"/>
          <w:rFonts w:ascii="Calibri" w:hAnsi="Calibri"/>
          <w:color w:val="000000"/>
          <w:sz w:val="22"/>
          <w:szCs w:val="22"/>
          <w:shd w:val="clear" w:color="auto" w:fill="FFFFFF"/>
        </w:rPr>
        <w:t>1:30-1:45 -</w:t>
      </w:r>
      <w:r w:rsidRPr="000B5922">
        <w:rPr>
          <w:rStyle w:val="Strong"/>
          <w:rFonts w:ascii="Calibri" w:hAnsi="Calibri"/>
          <w:color w:val="000000"/>
          <w:sz w:val="22"/>
          <w:szCs w:val="22"/>
          <w:shd w:val="clear" w:color="auto" w:fill="FFFFFF"/>
        </w:rPr>
        <w:tab/>
        <w:t xml:space="preserve"> </w:t>
      </w:r>
      <w:r w:rsidRPr="000B5922">
        <w:rPr>
          <w:rFonts w:ascii="Calibri" w:hAnsi="Calibri"/>
          <w:sz w:val="22"/>
          <w:szCs w:val="22"/>
          <w:shd w:val="clear" w:color="auto" w:fill="FFFFFF"/>
        </w:rPr>
        <w:t xml:space="preserve">Welcome and Introductions – Mark </w:t>
      </w:r>
      <w:proofErr w:type="spellStart"/>
      <w:r w:rsidRPr="000B5922">
        <w:rPr>
          <w:rFonts w:ascii="Calibri" w:hAnsi="Calibri"/>
          <w:sz w:val="22"/>
          <w:szCs w:val="22"/>
          <w:shd w:val="clear" w:color="auto" w:fill="FFFFFF"/>
        </w:rPr>
        <w:t>Schaetzke</w:t>
      </w:r>
      <w:proofErr w:type="spellEnd"/>
      <w:r w:rsidRPr="000B5922">
        <w:rPr>
          <w:rFonts w:ascii="Calibri" w:hAnsi="Calibri"/>
          <w:sz w:val="22"/>
          <w:szCs w:val="22"/>
          <w:shd w:val="clear" w:color="auto" w:fill="FFFFFF"/>
        </w:rPr>
        <w:t>, Freeborn Co SWCD</w:t>
      </w:r>
    </w:p>
    <w:p w14:paraId="2B7C5842" w14:textId="77777777" w:rsidR="00330689" w:rsidRPr="000B5922" w:rsidRDefault="00330689" w:rsidP="00330689">
      <w:pPr>
        <w:pStyle w:val="NoSpacing"/>
        <w:rPr>
          <w:rFonts w:ascii="Calibri" w:hAnsi="Calibri"/>
          <w:sz w:val="22"/>
          <w:szCs w:val="22"/>
          <w:shd w:val="clear" w:color="auto" w:fill="FFFFFF"/>
        </w:rPr>
      </w:pPr>
    </w:p>
    <w:p w14:paraId="5C529333" w14:textId="77777777" w:rsidR="00330689" w:rsidRPr="000B5922" w:rsidRDefault="00330689" w:rsidP="00330689">
      <w:pPr>
        <w:pStyle w:val="xmsonormal"/>
        <w:shd w:val="clear" w:color="auto" w:fill="FFFFFF"/>
        <w:rPr>
          <w:rFonts w:ascii="Calibri" w:hAnsi="Calibri"/>
          <w:sz w:val="22"/>
          <w:szCs w:val="22"/>
          <w:shd w:val="clear" w:color="auto" w:fill="FFFFFF"/>
        </w:rPr>
      </w:pPr>
      <w:r w:rsidRPr="000B5922">
        <w:rPr>
          <w:rStyle w:val="Strong"/>
          <w:rFonts w:ascii="Calibri" w:hAnsi="Calibri"/>
          <w:color w:val="000000"/>
          <w:sz w:val="22"/>
          <w:szCs w:val="22"/>
          <w:shd w:val="clear" w:color="auto" w:fill="FFFFFF"/>
        </w:rPr>
        <w:t>1:45-2:30</w:t>
      </w:r>
      <w:r w:rsidRPr="000B5922">
        <w:rPr>
          <w:rStyle w:val="Strong"/>
          <w:rFonts w:ascii="Calibri" w:hAnsi="Calibri"/>
          <w:color w:val="000000"/>
          <w:sz w:val="22"/>
          <w:szCs w:val="22"/>
          <w:shd w:val="clear" w:color="auto" w:fill="FFFFFF"/>
        </w:rPr>
        <w:tab/>
        <w:t xml:space="preserve">Nutrient Reduction Strategy, Nitrogen and Phosphorus Overview, </w:t>
      </w:r>
      <w:r w:rsidRPr="000B5922">
        <w:rPr>
          <w:rFonts w:ascii="Calibri" w:hAnsi="Calibri"/>
          <w:sz w:val="22"/>
          <w:szCs w:val="22"/>
          <w:shd w:val="clear" w:color="auto" w:fill="FFFFFF"/>
        </w:rPr>
        <w:t xml:space="preserve">N BMP Tool  </w:t>
      </w:r>
    </w:p>
    <w:p w14:paraId="66E5E058" w14:textId="77777777" w:rsidR="00330689" w:rsidRPr="000B5922" w:rsidRDefault="00330689" w:rsidP="00330689">
      <w:pPr>
        <w:pStyle w:val="xmsonormal"/>
        <w:shd w:val="clear" w:color="auto" w:fill="FFFFFF"/>
        <w:ind w:left="720" w:firstLine="720"/>
        <w:rPr>
          <w:rStyle w:val="Strong"/>
          <w:rFonts w:ascii="Calibri" w:hAnsi="Calibri"/>
          <w:b w:val="0"/>
          <w:color w:val="000000"/>
          <w:sz w:val="22"/>
          <w:szCs w:val="22"/>
          <w:shd w:val="clear" w:color="auto" w:fill="FFFFFF"/>
        </w:rPr>
      </w:pPr>
      <w:r w:rsidRPr="000B5922">
        <w:rPr>
          <w:rFonts w:ascii="Calibri" w:hAnsi="Calibri"/>
          <w:sz w:val="22"/>
          <w:szCs w:val="22"/>
          <w:shd w:val="clear" w:color="auto" w:fill="FFFFFF"/>
        </w:rPr>
        <w:t>- Dave Wall, Wayne Anderson, MPCA</w:t>
      </w:r>
    </w:p>
    <w:p w14:paraId="1BDC817D" w14:textId="77777777" w:rsidR="00330689" w:rsidRPr="000B5922" w:rsidRDefault="00330689" w:rsidP="00330689">
      <w:pPr>
        <w:pStyle w:val="xmsonormal"/>
        <w:shd w:val="clear" w:color="auto" w:fill="FFFFFF"/>
        <w:rPr>
          <w:rStyle w:val="Strong"/>
          <w:rFonts w:ascii="Calibri" w:hAnsi="Calibri"/>
          <w:b w:val="0"/>
          <w:color w:val="000000"/>
          <w:sz w:val="22"/>
          <w:szCs w:val="22"/>
          <w:shd w:val="clear" w:color="auto" w:fill="FFFFFF"/>
        </w:rPr>
      </w:pPr>
    </w:p>
    <w:p w14:paraId="75605300" w14:textId="77777777" w:rsidR="00330689" w:rsidRPr="000B5922" w:rsidRDefault="00330689" w:rsidP="00330689">
      <w:pPr>
        <w:pStyle w:val="xmsonormal"/>
        <w:shd w:val="clear" w:color="auto" w:fill="FFFFFF"/>
        <w:rPr>
          <w:rFonts w:ascii="Calibri" w:hAnsi="Calibri"/>
          <w:color w:val="000000"/>
          <w:sz w:val="22"/>
          <w:szCs w:val="22"/>
          <w:shd w:val="clear" w:color="auto" w:fill="FFFFFF"/>
        </w:rPr>
      </w:pPr>
      <w:r w:rsidRPr="000B5922">
        <w:rPr>
          <w:rStyle w:val="Strong"/>
          <w:rFonts w:ascii="Calibri" w:hAnsi="Calibri"/>
          <w:color w:val="000000"/>
          <w:sz w:val="22"/>
          <w:szCs w:val="22"/>
          <w:shd w:val="clear" w:color="auto" w:fill="FFFFFF"/>
        </w:rPr>
        <w:t>2:30-3:15</w:t>
      </w:r>
      <w:r w:rsidRPr="000B5922">
        <w:rPr>
          <w:rStyle w:val="Strong"/>
          <w:rFonts w:ascii="Calibri" w:hAnsi="Calibri"/>
          <w:color w:val="000000"/>
          <w:sz w:val="22"/>
          <w:szCs w:val="22"/>
          <w:shd w:val="clear" w:color="auto" w:fill="FFFFFF"/>
        </w:rPr>
        <w:tab/>
      </w:r>
      <w:r w:rsidRPr="000B5922">
        <w:rPr>
          <w:rFonts w:ascii="Calibri" w:hAnsi="Calibri"/>
          <w:color w:val="000000"/>
          <w:sz w:val="22"/>
          <w:szCs w:val="22"/>
          <w:shd w:val="clear" w:color="auto" w:fill="FFFFFF"/>
        </w:rPr>
        <w:t xml:space="preserve">Review </w:t>
      </w:r>
      <w:proofErr w:type="spellStart"/>
      <w:r w:rsidRPr="000B5922">
        <w:rPr>
          <w:rFonts w:ascii="Calibri" w:hAnsi="Calibri"/>
          <w:color w:val="000000"/>
          <w:sz w:val="22"/>
          <w:szCs w:val="22"/>
          <w:shd w:val="clear" w:color="auto" w:fill="FFFFFF"/>
        </w:rPr>
        <w:t>subwatershed</w:t>
      </w:r>
      <w:proofErr w:type="spellEnd"/>
      <w:r w:rsidRPr="000B5922">
        <w:rPr>
          <w:rFonts w:ascii="Calibri" w:hAnsi="Calibri"/>
          <w:color w:val="000000"/>
          <w:sz w:val="22"/>
          <w:szCs w:val="22"/>
          <w:shd w:val="clear" w:color="auto" w:fill="FFFFFF"/>
        </w:rPr>
        <w:t xml:space="preserve"> analysis based on Mark </w:t>
      </w:r>
      <w:proofErr w:type="spellStart"/>
      <w:r w:rsidRPr="000B5922">
        <w:rPr>
          <w:rFonts w:ascii="Calibri" w:hAnsi="Calibri"/>
          <w:color w:val="000000"/>
          <w:sz w:val="22"/>
          <w:szCs w:val="22"/>
          <w:shd w:val="clear" w:color="auto" w:fill="FFFFFF"/>
        </w:rPr>
        <w:t>Tomer’s</w:t>
      </w:r>
      <w:proofErr w:type="spellEnd"/>
      <w:r w:rsidRPr="000B5922">
        <w:rPr>
          <w:rFonts w:ascii="Calibri" w:hAnsi="Calibri"/>
          <w:color w:val="000000"/>
          <w:sz w:val="22"/>
          <w:szCs w:val="22"/>
          <w:shd w:val="clear" w:color="auto" w:fill="FFFFFF"/>
        </w:rPr>
        <w:t xml:space="preserve">  </w:t>
      </w:r>
    </w:p>
    <w:p w14:paraId="0B5D28DB" w14:textId="77777777" w:rsidR="00330689" w:rsidRPr="000B5922" w:rsidRDefault="00330689" w:rsidP="00330689">
      <w:pPr>
        <w:pStyle w:val="xmsonormal"/>
        <w:shd w:val="clear" w:color="auto" w:fill="FFFFFF"/>
        <w:ind w:left="720" w:firstLine="720"/>
        <w:rPr>
          <w:rFonts w:ascii="Calibri" w:hAnsi="Calibri"/>
          <w:color w:val="000000"/>
          <w:sz w:val="22"/>
          <w:szCs w:val="22"/>
          <w:shd w:val="clear" w:color="auto" w:fill="FFFFFF"/>
        </w:rPr>
      </w:pPr>
      <w:r w:rsidRPr="000B5922">
        <w:rPr>
          <w:rFonts w:ascii="Calibri" w:hAnsi="Calibri"/>
          <w:sz w:val="22"/>
          <w:szCs w:val="22"/>
        </w:rPr>
        <w:fldChar w:fldCharType="begin"/>
      </w:r>
      <w:r w:rsidRPr="000B5922">
        <w:rPr>
          <w:rFonts w:ascii="Calibri" w:hAnsi="Calibri"/>
          <w:sz w:val="22"/>
          <w:szCs w:val="22"/>
        </w:rPr>
        <w:instrText xml:space="preserve"> HYPERLINK "http://www.jswconline.org/content/68/5/113A.extract" \t "_blank" </w:instrText>
      </w:r>
      <w:r w:rsidRPr="000B5922">
        <w:rPr>
          <w:rFonts w:ascii="Calibri" w:hAnsi="Calibri"/>
          <w:sz w:val="22"/>
          <w:szCs w:val="22"/>
        </w:rPr>
      </w:r>
      <w:r w:rsidRPr="000B5922">
        <w:rPr>
          <w:rFonts w:ascii="Calibri" w:hAnsi="Calibri"/>
          <w:sz w:val="22"/>
          <w:szCs w:val="22"/>
        </w:rPr>
        <w:fldChar w:fldCharType="separate"/>
      </w:r>
      <w:r w:rsidRPr="000B5922">
        <w:rPr>
          <w:rStyle w:val="Hyperlink"/>
          <w:rFonts w:ascii="Calibri" w:hAnsi="Calibri"/>
          <w:sz w:val="22"/>
          <w:szCs w:val="22"/>
          <w:shd w:val="clear" w:color="auto" w:fill="FFFFFF"/>
        </w:rPr>
        <w:t>Agricultural Conservation Planning Framework</w:t>
      </w:r>
      <w:r w:rsidRPr="000B5922">
        <w:rPr>
          <w:rStyle w:val="Hyperlink"/>
          <w:rFonts w:ascii="Calibri" w:hAnsi="Calibri"/>
          <w:sz w:val="22"/>
          <w:szCs w:val="22"/>
          <w:shd w:val="clear" w:color="auto" w:fill="FFFFFF"/>
        </w:rPr>
        <w:fldChar w:fldCharType="end"/>
      </w:r>
      <w:r w:rsidRPr="000B5922">
        <w:rPr>
          <w:rFonts w:ascii="Calibri" w:hAnsi="Calibri"/>
          <w:color w:val="000000"/>
          <w:sz w:val="22"/>
          <w:szCs w:val="22"/>
          <w:shd w:val="clear" w:color="auto" w:fill="FFFFFF"/>
        </w:rPr>
        <w:t>  - Rick Moore, MSU  </w:t>
      </w:r>
    </w:p>
    <w:p w14:paraId="0FF504CC" w14:textId="77777777" w:rsidR="00330689" w:rsidRPr="000B5922" w:rsidRDefault="00330689" w:rsidP="00330689">
      <w:pPr>
        <w:pStyle w:val="xmsonormal"/>
        <w:shd w:val="clear" w:color="auto" w:fill="FFFFFF"/>
        <w:rPr>
          <w:rFonts w:ascii="Calibri" w:hAnsi="Calibri"/>
          <w:sz w:val="22"/>
          <w:szCs w:val="22"/>
          <w:shd w:val="clear" w:color="auto" w:fill="FFFFFF"/>
        </w:rPr>
      </w:pPr>
    </w:p>
    <w:p w14:paraId="45C5B22B" w14:textId="77777777" w:rsidR="00330689" w:rsidRPr="000B5922" w:rsidRDefault="00330689" w:rsidP="00330689">
      <w:pPr>
        <w:pStyle w:val="NoSpacing"/>
        <w:rPr>
          <w:rFonts w:ascii="Calibri" w:hAnsi="Calibri"/>
          <w:sz w:val="22"/>
          <w:szCs w:val="22"/>
        </w:rPr>
      </w:pPr>
      <w:r w:rsidRPr="000B5922">
        <w:rPr>
          <w:rFonts w:ascii="Calibri" w:hAnsi="Calibri"/>
          <w:sz w:val="22"/>
          <w:szCs w:val="22"/>
        </w:rPr>
        <w:t>3:15-4 :00</w:t>
      </w:r>
      <w:r w:rsidRPr="000B5922">
        <w:rPr>
          <w:rFonts w:ascii="Calibri" w:hAnsi="Calibri"/>
          <w:sz w:val="22"/>
          <w:szCs w:val="22"/>
        </w:rPr>
        <w:tab/>
        <w:t>Feedback and discussion about potential nutrient planning opportunities</w:t>
      </w:r>
    </w:p>
    <w:p w14:paraId="4C50EDF8" w14:textId="77777777" w:rsidR="00330689" w:rsidRPr="000B5922" w:rsidRDefault="00330689" w:rsidP="00330689">
      <w:pPr>
        <w:pStyle w:val="NoSpacing"/>
        <w:ind w:left="720" w:firstLine="720"/>
        <w:rPr>
          <w:rFonts w:ascii="Calibri" w:hAnsi="Calibri"/>
          <w:sz w:val="22"/>
          <w:szCs w:val="22"/>
          <w:shd w:val="clear" w:color="auto" w:fill="FFFFFF"/>
        </w:rPr>
      </w:pPr>
      <w:r w:rsidRPr="000B5922">
        <w:rPr>
          <w:rFonts w:ascii="Calibri" w:hAnsi="Calibri"/>
          <w:sz w:val="22"/>
          <w:szCs w:val="22"/>
          <w:shd w:val="clear" w:color="auto" w:fill="FFFFFF"/>
        </w:rPr>
        <w:t xml:space="preserve">Questions and Answers  </w:t>
      </w:r>
    </w:p>
    <w:p w14:paraId="57C60E78" w14:textId="77777777" w:rsidR="00330689" w:rsidRPr="000B5922" w:rsidRDefault="00330689" w:rsidP="00330689">
      <w:pPr>
        <w:shd w:val="clear" w:color="auto" w:fill="FFFFFF"/>
        <w:rPr>
          <w:rFonts w:eastAsia="Times New Roman"/>
          <w:color w:val="000000"/>
          <w:shd w:val="clear" w:color="auto" w:fill="FFFFFF"/>
        </w:rPr>
      </w:pPr>
    </w:p>
    <w:p w14:paraId="64260774" w14:textId="77777777" w:rsidR="00330689" w:rsidRPr="00C11AE8" w:rsidRDefault="00330689" w:rsidP="00330689">
      <w:pPr>
        <w:rPr>
          <w:rFonts w:asciiTheme="majorHAnsi" w:hAnsiTheme="majorHAnsi"/>
          <w:b/>
          <w:sz w:val="28"/>
          <w:szCs w:val="28"/>
        </w:rPr>
      </w:pPr>
      <w:r w:rsidRPr="00C11AE8">
        <w:rPr>
          <w:rFonts w:asciiTheme="majorHAnsi" w:hAnsiTheme="majorHAnsi"/>
          <w:b/>
          <w:sz w:val="28"/>
          <w:szCs w:val="28"/>
        </w:rPr>
        <w:br w:type="page"/>
      </w:r>
    </w:p>
    <w:p w14:paraId="21F8E2A1" w14:textId="77777777" w:rsidR="00330689" w:rsidRPr="00C11AE8" w:rsidRDefault="00330689" w:rsidP="00330689">
      <w:pPr>
        <w:pStyle w:val="NoSpacing"/>
        <w:rPr>
          <w:b/>
          <w:sz w:val="28"/>
          <w:szCs w:val="28"/>
        </w:rPr>
      </w:pPr>
      <w:r w:rsidRPr="00C11AE8">
        <w:rPr>
          <w:b/>
          <w:sz w:val="28"/>
          <w:szCs w:val="28"/>
        </w:rPr>
        <w:t>Present</w:t>
      </w:r>
    </w:p>
    <w:p w14:paraId="641B0D22" w14:textId="77777777" w:rsidR="00330689" w:rsidRPr="00C11AE8" w:rsidRDefault="00330689" w:rsidP="00330689">
      <w:pPr>
        <w:pStyle w:val="NoSpacing"/>
      </w:pPr>
      <w:r w:rsidRPr="00C11AE8">
        <w:t>Eight landowners and staff were present.</w:t>
      </w:r>
    </w:p>
    <w:p w14:paraId="7CD3B899" w14:textId="77777777" w:rsidR="00330689" w:rsidRPr="00C11AE8" w:rsidRDefault="00330689" w:rsidP="00330689">
      <w:pPr>
        <w:spacing w:after="0"/>
        <w:rPr>
          <w:rFonts w:asciiTheme="majorHAnsi" w:hAnsiTheme="majorHAnsi"/>
        </w:rPr>
      </w:pPr>
    </w:p>
    <w:p w14:paraId="615DD152" w14:textId="77777777" w:rsidR="00330689" w:rsidRPr="00C11AE8" w:rsidRDefault="00330689" w:rsidP="00330689">
      <w:pPr>
        <w:spacing w:after="0"/>
        <w:rPr>
          <w:rFonts w:asciiTheme="majorHAnsi" w:hAnsiTheme="majorHAnsi"/>
          <w:b/>
          <w:sz w:val="28"/>
          <w:szCs w:val="28"/>
        </w:rPr>
      </w:pPr>
      <w:r w:rsidRPr="00C11AE8">
        <w:rPr>
          <w:rFonts w:asciiTheme="majorHAnsi" w:hAnsiTheme="majorHAnsi"/>
          <w:b/>
          <w:sz w:val="28"/>
          <w:szCs w:val="28"/>
        </w:rPr>
        <w:t xml:space="preserve">Summary </w:t>
      </w:r>
    </w:p>
    <w:p w14:paraId="67342DD9" w14:textId="77777777" w:rsidR="00330689" w:rsidRPr="00C11AE8" w:rsidRDefault="00330689" w:rsidP="00330689">
      <w:pPr>
        <w:spacing w:after="0"/>
        <w:rPr>
          <w:rFonts w:asciiTheme="majorHAnsi" w:hAnsiTheme="majorHAnsi"/>
          <w:b/>
          <w:sz w:val="28"/>
          <w:szCs w:val="28"/>
        </w:rPr>
      </w:pPr>
      <w:r w:rsidRPr="00C11AE8">
        <w:rPr>
          <w:rFonts w:asciiTheme="majorHAnsi" w:hAnsiTheme="majorHAnsi"/>
          <w:b/>
          <w:sz w:val="28"/>
          <w:szCs w:val="28"/>
        </w:rPr>
        <w:t xml:space="preserve">Afternoon Discussion with Landowners </w:t>
      </w:r>
    </w:p>
    <w:p w14:paraId="57CFCFB9" w14:textId="77777777" w:rsidR="00330689" w:rsidRPr="00C11AE8" w:rsidRDefault="00330689" w:rsidP="00330689">
      <w:pPr>
        <w:spacing w:after="0"/>
        <w:rPr>
          <w:rFonts w:asciiTheme="majorHAnsi" w:hAnsiTheme="majorHAnsi"/>
        </w:rPr>
      </w:pPr>
    </w:p>
    <w:p w14:paraId="5A60C9A4" w14:textId="77777777" w:rsidR="00330689" w:rsidRPr="00C11AE8" w:rsidRDefault="00330689" w:rsidP="00330689">
      <w:pPr>
        <w:spacing w:after="0"/>
        <w:rPr>
          <w:rFonts w:asciiTheme="majorHAnsi" w:hAnsiTheme="majorHAnsi"/>
          <w:b/>
        </w:rPr>
      </w:pPr>
      <w:r w:rsidRPr="00C11AE8">
        <w:rPr>
          <w:rFonts w:asciiTheme="majorHAnsi" w:hAnsiTheme="majorHAnsi"/>
          <w:b/>
        </w:rPr>
        <w:t>What are the main issues in holding landowner</w:t>
      </w:r>
      <w:r w:rsidR="000B5922">
        <w:rPr>
          <w:rFonts w:asciiTheme="majorHAnsi" w:hAnsiTheme="majorHAnsi"/>
          <w:b/>
        </w:rPr>
        <w:t>s</w:t>
      </w:r>
      <w:r w:rsidRPr="00C11AE8">
        <w:rPr>
          <w:rFonts w:asciiTheme="majorHAnsi" w:hAnsiTheme="majorHAnsi"/>
          <w:b/>
        </w:rPr>
        <w:t xml:space="preserve"> from completing projects? What are the barriers?</w:t>
      </w:r>
    </w:p>
    <w:p w14:paraId="4E2485D3" w14:textId="77777777" w:rsidR="00330689" w:rsidRPr="000B5922" w:rsidRDefault="00330689" w:rsidP="00330689">
      <w:pPr>
        <w:pStyle w:val="ListParagraph"/>
        <w:numPr>
          <w:ilvl w:val="0"/>
          <w:numId w:val="1"/>
        </w:numPr>
        <w:spacing w:after="0" w:line="259" w:lineRule="auto"/>
        <w:rPr>
          <w:rFonts w:asciiTheme="majorHAnsi" w:hAnsiTheme="majorHAnsi"/>
        </w:rPr>
      </w:pPr>
      <w:r w:rsidRPr="000B5922">
        <w:rPr>
          <w:rFonts w:asciiTheme="majorHAnsi" w:hAnsiTheme="majorHAnsi"/>
        </w:rPr>
        <w:t xml:space="preserve">An impediment to conservation BMPs is lack of local staffing at NRCS and SWCD.  NRCS and SWCD should have survey grade GPS to create more efficiency.  Staff is using out dated technology. </w:t>
      </w:r>
    </w:p>
    <w:p w14:paraId="6A2EC30C" w14:textId="77777777" w:rsidR="00330689" w:rsidRPr="000B5922" w:rsidRDefault="00330689" w:rsidP="00330689">
      <w:pPr>
        <w:pStyle w:val="ListParagraph"/>
        <w:numPr>
          <w:ilvl w:val="0"/>
          <w:numId w:val="1"/>
        </w:numPr>
        <w:spacing w:after="0" w:line="259" w:lineRule="auto"/>
        <w:rPr>
          <w:rFonts w:asciiTheme="majorHAnsi" w:hAnsiTheme="majorHAnsi"/>
        </w:rPr>
      </w:pPr>
      <w:r w:rsidRPr="000B5922">
        <w:rPr>
          <w:rFonts w:asciiTheme="majorHAnsi" w:hAnsiTheme="majorHAnsi"/>
        </w:rPr>
        <w:t>Longer completion times because of low staff numbers</w:t>
      </w:r>
    </w:p>
    <w:p w14:paraId="1EFD8392" w14:textId="77777777" w:rsidR="00330689" w:rsidRPr="000B5922" w:rsidRDefault="00330689" w:rsidP="00330689">
      <w:pPr>
        <w:pStyle w:val="NoSpacing"/>
        <w:numPr>
          <w:ilvl w:val="0"/>
          <w:numId w:val="2"/>
        </w:numPr>
        <w:rPr>
          <w:sz w:val="22"/>
          <w:szCs w:val="22"/>
        </w:rPr>
      </w:pPr>
      <w:r w:rsidRPr="000B5922">
        <w:rPr>
          <w:sz w:val="22"/>
          <w:szCs w:val="22"/>
        </w:rPr>
        <w:t xml:space="preserve">MN DNR: Existing regulations such as MN DNR public waters permit are an impediment to conservation BMPs.  Add cost to projects that are designed to improve public waters.  Permitting issues- high cost, slow turn around rate, poor communication with the agency. </w:t>
      </w:r>
    </w:p>
    <w:p w14:paraId="7EAD3434" w14:textId="77777777" w:rsidR="00330689" w:rsidRPr="000B5922" w:rsidRDefault="00330689" w:rsidP="00330689">
      <w:pPr>
        <w:pStyle w:val="ListParagraph"/>
        <w:numPr>
          <w:ilvl w:val="0"/>
          <w:numId w:val="2"/>
        </w:numPr>
        <w:spacing w:after="0" w:line="259" w:lineRule="auto"/>
        <w:rPr>
          <w:rFonts w:asciiTheme="majorHAnsi" w:hAnsiTheme="majorHAnsi"/>
        </w:rPr>
      </w:pPr>
      <w:r w:rsidRPr="000B5922">
        <w:rPr>
          <w:rFonts w:asciiTheme="majorHAnsi" w:hAnsiTheme="majorHAnsi"/>
        </w:rPr>
        <w:t xml:space="preserve">Money did not seem to be a huge issue in completing a project, but rather the amount of time it takes to obtain </w:t>
      </w:r>
      <w:proofErr w:type="gramStart"/>
      <w:r w:rsidRPr="000B5922">
        <w:rPr>
          <w:rFonts w:asciiTheme="majorHAnsi" w:hAnsiTheme="majorHAnsi"/>
        </w:rPr>
        <w:t>cost-sharing</w:t>
      </w:r>
      <w:proofErr w:type="gramEnd"/>
      <w:r w:rsidRPr="000B5922">
        <w:rPr>
          <w:rFonts w:asciiTheme="majorHAnsi" w:hAnsiTheme="majorHAnsi"/>
        </w:rPr>
        <w:t xml:space="preserve"> for projects of this type.</w:t>
      </w:r>
    </w:p>
    <w:p w14:paraId="55B8A99F" w14:textId="77777777" w:rsidR="00330689" w:rsidRPr="000B5922" w:rsidRDefault="00330689" w:rsidP="00330689">
      <w:pPr>
        <w:pStyle w:val="NoSpacing"/>
        <w:numPr>
          <w:ilvl w:val="0"/>
          <w:numId w:val="2"/>
        </w:numPr>
        <w:rPr>
          <w:sz w:val="22"/>
          <w:szCs w:val="22"/>
        </w:rPr>
      </w:pPr>
      <w:r w:rsidRPr="000B5922">
        <w:rPr>
          <w:sz w:val="22"/>
          <w:szCs w:val="22"/>
        </w:rPr>
        <w:t xml:space="preserve">Funding is an issue – note from Mark </w:t>
      </w:r>
      <w:proofErr w:type="spellStart"/>
      <w:r w:rsidRPr="000B5922">
        <w:rPr>
          <w:sz w:val="22"/>
          <w:szCs w:val="22"/>
        </w:rPr>
        <w:t>Schaetzke</w:t>
      </w:r>
      <w:proofErr w:type="spellEnd"/>
      <w:r w:rsidRPr="000B5922">
        <w:rPr>
          <w:sz w:val="22"/>
          <w:szCs w:val="22"/>
        </w:rPr>
        <w:t xml:space="preserve"> – audience contained one applicant for a RIM buffer and one applicant for a RIM wetland restoration.  Both were good projects that would have improved the water quality in the watershed but there was not enough funding to secure these easements.  </w:t>
      </w:r>
    </w:p>
    <w:p w14:paraId="285026FC" w14:textId="77777777" w:rsidR="00330689" w:rsidRPr="000B5922" w:rsidRDefault="00330689" w:rsidP="00330689">
      <w:pPr>
        <w:pStyle w:val="NoSpacing"/>
        <w:rPr>
          <w:sz w:val="22"/>
          <w:szCs w:val="22"/>
        </w:rPr>
      </w:pPr>
    </w:p>
    <w:p w14:paraId="25F44C71" w14:textId="77777777" w:rsidR="00330689" w:rsidRPr="000B5922" w:rsidRDefault="00330689" w:rsidP="00330689">
      <w:pPr>
        <w:pStyle w:val="NoSpacing"/>
        <w:rPr>
          <w:b/>
          <w:sz w:val="22"/>
          <w:szCs w:val="22"/>
        </w:rPr>
      </w:pPr>
      <w:r w:rsidRPr="000B5922">
        <w:rPr>
          <w:b/>
          <w:sz w:val="22"/>
          <w:szCs w:val="22"/>
        </w:rPr>
        <w:t>Nitrogen Sources</w:t>
      </w:r>
    </w:p>
    <w:p w14:paraId="28255C0D" w14:textId="77777777" w:rsidR="00330689" w:rsidRPr="000B5922" w:rsidRDefault="00330689" w:rsidP="00330689">
      <w:pPr>
        <w:pStyle w:val="NoSpacing"/>
        <w:rPr>
          <w:sz w:val="22"/>
          <w:szCs w:val="22"/>
        </w:rPr>
      </w:pPr>
      <w:r w:rsidRPr="000B5922">
        <w:rPr>
          <w:sz w:val="22"/>
          <w:szCs w:val="22"/>
        </w:rPr>
        <w:t xml:space="preserve">Landowners revisited several graphics presented in the MPCA’s power point. One of the graphics included a pie chart comparing two watersheds and the source of nitrogen in surface waters. There may have been some perception on the pie chart of finger pointing at the Le Sueur.  They noted differences in the landscape that could account for the differences in the pie chart.  </w:t>
      </w:r>
    </w:p>
    <w:p w14:paraId="3C491FC3" w14:textId="77777777" w:rsidR="00330689" w:rsidRPr="000B5922" w:rsidRDefault="00330689" w:rsidP="00330689">
      <w:pPr>
        <w:pStyle w:val="NoSpacing"/>
        <w:rPr>
          <w:sz w:val="22"/>
          <w:szCs w:val="22"/>
        </w:rPr>
      </w:pPr>
    </w:p>
    <w:p w14:paraId="5C5448CA" w14:textId="77777777" w:rsidR="00330689" w:rsidRPr="000B5922" w:rsidRDefault="00330689" w:rsidP="00330689">
      <w:pPr>
        <w:pStyle w:val="NoSpacing"/>
        <w:rPr>
          <w:sz w:val="22"/>
          <w:szCs w:val="22"/>
        </w:rPr>
      </w:pPr>
      <w:r w:rsidRPr="000B5922">
        <w:rPr>
          <w:sz w:val="22"/>
          <w:szCs w:val="22"/>
        </w:rPr>
        <w:t xml:space="preserve">The major watershed the Le Sueur is in had the largest nitrogen source contributor as “Tile Drainage on Cropland” vs. “Ground Water from Cropland” in the compared watershed. Landowners felt that put a bull’s eye on producers in our area and </w:t>
      </w:r>
      <w:proofErr w:type="gramStart"/>
      <w:r w:rsidRPr="000B5922">
        <w:rPr>
          <w:sz w:val="22"/>
          <w:szCs w:val="22"/>
        </w:rPr>
        <w:t>those</w:t>
      </w:r>
      <w:proofErr w:type="gramEnd"/>
      <w:r w:rsidRPr="000B5922">
        <w:rPr>
          <w:sz w:val="22"/>
          <w:szCs w:val="22"/>
        </w:rPr>
        <w:t xml:space="preserve"> using tile drainage. They felt it was infeasible to not use tile drainage since it would mean many acres would no longer be suitable for production. Small discussion on controlled drainage and the suitability of the landscape for those systems in the specific area of Freeborn Co. Also increased cost of installing system that is not congruent with what is already in place. One landowner concerned about maintenance issues/timing of lifting/lowering boards. </w:t>
      </w:r>
    </w:p>
    <w:p w14:paraId="28795C21" w14:textId="77777777" w:rsidR="00330689" w:rsidRPr="000B5922" w:rsidRDefault="00330689" w:rsidP="00330689">
      <w:pPr>
        <w:pStyle w:val="NoSpacing"/>
        <w:rPr>
          <w:sz w:val="22"/>
          <w:szCs w:val="22"/>
        </w:rPr>
      </w:pPr>
    </w:p>
    <w:p w14:paraId="52D0234C" w14:textId="77777777" w:rsidR="00330689" w:rsidRPr="000B5922" w:rsidRDefault="00330689" w:rsidP="00330689">
      <w:pPr>
        <w:pStyle w:val="NoSpacing"/>
        <w:rPr>
          <w:sz w:val="22"/>
          <w:szCs w:val="22"/>
        </w:rPr>
      </w:pPr>
      <w:r w:rsidRPr="000B5922">
        <w:rPr>
          <w:sz w:val="22"/>
          <w:szCs w:val="22"/>
        </w:rPr>
        <w:t xml:space="preserve">Another graphic in the presentation that was discussed several times was the chart that showed sources of nitrogen: waste water treatment, cropland &amp; other; along with the amount of previous, current and future goal of the amount of nitrogen reaching the Mississippi. A few landowners felt that even though cropland is a major contributor to nitrogen in surface waters, they feel that the “Other” category needs to be addressed as well to help reduce nitrogen and farmers shouldn’t be solely responsible in helping the reduction. </w:t>
      </w:r>
    </w:p>
    <w:p w14:paraId="15E6F520" w14:textId="77777777" w:rsidR="00330689" w:rsidRPr="000B5922" w:rsidRDefault="00330689" w:rsidP="00330689">
      <w:pPr>
        <w:pStyle w:val="NoSpacing"/>
        <w:rPr>
          <w:sz w:val="22"/>
          <w:szCs w:val="22"/>
        </w:rPr>
      </w:pPr>
    </w:p>
    <w:p w14:paraId="58569049" w14:textId="77777777" w:rsidR="00330689" w:rsidRPr="000B5922" w:rsidRDefault="00330689" w:rsidP="00330689">
      <w:pPr>
        <w:pStyle w:val="NoSpacing"/>
        <w:rPr>
          <w:sz w:val="22"/>
          <w:szCs w:val="22"/>
        </w:rPr>
      </w:pPr>
      <w:r w:rsidRPr="000B5922">
        <w:rPr>
          <w:b/>
          <w:sz w:val="22"/>
          <w:szCs w:val="22"/>
        </w:rPr>
        <w:t>Nitrogen Reduction</w:t>
      </w:r>
      <w:r w:rsidRPr="000B5922">
        <w:rPr>
          <w:b/>
          <w:sz w:val="22"/>
          <w:szCs w:val="22"/>
        </w:rPr>
        <w:br/>
      </w:r>
      <w:r w:rsidRPr="000B5922">
        <w:rPr>
          <w:sz w:val="22"/>
          <w:szCs w:val="22"/>
        </w:rPr>
        <w:t xml:space="preserve">A graphic showing where nitrogen reduction can be accomplished by using the Maximum Return to Nitrogen Value (MRTN) rates suggested by the U of M was disputed because there was no information on what the goal yield was. They felt that since the MRTN rates were suggested throughout the state of MN it was not accurate for this region of MN. Cropland in Southern MN that has higher yielding capabilities and could use higher rates of nitrogen applied to it to reach higher yield goals. Suggested rate recommendations from IA should be used because in this area because soil/growing season is more similar to IA than northern MN. </w:t>
      </w:r>
    </w:p>
    <w:p w14:paraId="0BEA1B30" w14:textId="77777777" w:rsidR="00330689" w:rsidRPr="000B5922" w:rsidRDefault="00330689" w:rsidP="00330689">
      <w:pPr>
        <w:pStyle w:val="NoSpacing"/>
        <w:rPr>
          <w:sz w:val="22"/>
          <w:szCs w:val="22"/>
        </w:rPr>
      </w:pPr>
    </w:p>
    <w:p w14:paraId="2F21ABAC" w14:textId="77777777" w:rsidR="00330689" w:rsidRPr="000B5922" w:rsidRDefault="00330689" w:rsidP="00330689">
      <w:pPr>
        <w:pStyle w:val="NoSpacing"/>
        <w:rPr>
          <w:sz w:val="22"/>
          <w:szCs w:val="22"/>
        </w:rPr>
      </w:pPr>
      <w:r w:rsidRPr="000B5922">
        <w:rPr>
          <w:sz w:val="22"/>
          <w:szCs w:val="22"/>
        </w:rPr>
        <w:t xml:space="preserve">It was the opinion in the small group of farmers that many producers in the area where not using the MRTN recommendations for MN. Some were using their own calculations on how much nitrogen to apply. Some had soil tests done and the ability to use variable rate fertilizer application. Not clear if they were applying the recommendations from agronomists that interpreted the soil tests. </w:t>
      </w:r>
    </w:p>
    <w:p w14:paraId="39C3B7E8" w14:textId="77777777" w:rsidR="00330689" w:rsidRPr="000B5922" w:rsidRDefault="00330689" w:rsidP="00330689">
      <w:pPr>
        <w:pStyle w:val="NoSpacing"/>
        <w:rPr>
          <w:sz w:val="22"/>
          <w:szCs w:val="22"/>
        </w:rPr>
      </w:pPr>
    </w:p>
    <w:p w14:paraId="247311A1" w14:textId="77777777" w:rsidR="00330689" w:rsidRPr="000B5922" w:rsidRDefault="00330689" w:rsidP="00330689">
      <w:pPr>
        <w:pStyle w:val="NoSpacing"/>
        <w:rPr>
          <w:sz w:val="22"/>
          <w:szCs w:val="22"/>
        </w:rPr>
      </w:pPr>
      <w:r w:rsidRPr="000B5922">
        <w:rPr>
          <w:b/>
          <w:sz w:val="22"/>
          <w:szCs w:val="22"/>
        </w:rPr>
        <w:t>Fertilizer Application Timing</w:t>
      </w:r>
      <w:r w:rsidRPr="000B5922">
        <w:rPr>
          <w:b/>
          <w:sz w:val="22"/>
          <w:szCs w:val="22"/>
        </w:rPr>
        <w:br/>
      </w:r>
      <w:r w:rsidRPr="000B5922">
        <w:rPr>
          <w:sz w:val="22"/>
          <w:szCs w:val="22"/>
        </w:rPr>
        <w:t xml:space="preserve">Some discussion on split application of Nitrogen between the fall and spring. Discussion of how much nitrogen is lost from fall application until spring. One farmer felt there was almost no nitrogen lost from fall application until spring if soil temperatures remained under 50 degrees Fahrenheit. Also mention was the practice of adding additional nitrogen after large rains in the spring leached spring applied nitrogen. One landowner said that many landowners have greatly improved their fertilizer application habits compared to past practice. </w:t>
      </w:r>
    </w:p>
    <w:p w14:paraId="6D7818DD" w14:textId="77777777" w:rsidR="00330689" w:rsidRPr="000B5922" w:rsidRDefault="00330689" w:rsidP="00330689">
      <w:pPr>
        <w:pStyle w:val="NoSpacing"/>
        <w:rPr>
          <w:sz w:val="22"/>
          <w:szCs w:val="22"/>
        </w:rPr>
      </w:pPr>
    </w:p>
    <w:p w14:paraId="335ECC26" w14:textId="77777777" w:rsidR="00330689" w:rsidRPr="000B5922" w:rsidRDefault="00330689" w:rsidP="00330689">
      <w:pPr>
        <w:pStyle w:val="NoSpacing"/>
        <w:rPr>
          <w:sz w:val="22"/>
          <w:szCs w:val="22"/>
        </w:rPr>
      </w:pPr>
      <w:r w:rsidRPr="000B5922">
        <w:rPr>
          <w:b/>
          <w:sz w:val="22"/>
          <w:szCs w:val="22"/>
        </w:rPr>
        <w:t>Phosphorus versus Nitrogen</w:t>
      </w:r>
      <w:r w:rsidRPr="000B5922">
        <w:rPr>
          <w:b/>
          <w:sz w:val="22"/>
          <w:szCs w:val="22"/>
        </w:rPr>
        <w:br/>
      </w:r>
      <w:r w:rsidRPr="000B5922">
        <w:rPr>
          <w:sz w:val="22"/>
          <w:szCs w:val="22"/>
        </w:rPr>
        <w:t xml:space="preserve">Not much discussion on phosphorus as opposed to nitrogen. </w:t>
      </w:r>
    </w:p>
    <w:p w14:paraId="56CA9D01" w14:textId="77777777" w:rsidR="00330689" w:rsidRPr="000B5922" w:rsidRDefault="00330689" w:rsidP="00330689">
      <w:pPr>
        <w:pStyle w:val="NoSpacing"/>
        <w:rPr>
          <w:sz w:val="22"/>
          <w:szCs w:val="22"/>
        </w:rPr>
      </w:pPr>
    </w:p>
    <w:p w14:paraId="35F608FA" w14:textId="77777777" w:rsidR="00330689" w:rsidRPr="000B5922" w:rsidRDefault="00330689" w:rsidP="00330689">
      <w:pPr>
        <w:pStyle w:val="NoSpacing"/>
        <w:rPr>
          <w:b/>
          <w:sz w:val="22"/>
          <w:szCs w:val="22"/>
        </w:rPr>
      </w:pPr>
      <w:r w:rsidRPr="000B5922">
        <w:rPr>
          <w:b/>
          <w:sz w:val="22"/>
          <w:szCs w:val="22"/>
        </w:rPr>
        <w:t>Cover Crops</w:t>
      </w:r>
    </w:p>
    <w:p w14:paraId="3AC341F3" w14:textId="77777777" w:rsidR="00330689" w:rsidRPr="000B5922" w:rsidRDefault="00330689" w:rsidP="00330689">
      <w:pPr>
        <w:pStyle w:val="NoSpacing"/>
        <w:rPr>
          <w:sz w:val="22"/>
          <w:szCs w:val="22"/>
        </w:rPr>
      </w:pPr>
      <w:r w:rsidRPr="000B5922">
        <w:rPr>
          <w:sz w:val="22"/>
          <w:szCs w:val="22"/>
        </w:rPr>
        <w:t xml:space="preserve">Briefly discussed cover crops as an option to reduce phosphorus from entering surface waters. It was landowners’ opinion that there is very limited time for growth of cover crops from the time of cash crops physiological maturity until freeze up. That this limited growth did not produce added value compared to the high price of application. If there was a longer growing season in our region they could see how they would be of value. They recognize there </w:t>
      </w:r>
      <w:proofErr w:type="gramStart"/>
      <w:r w:rsidRPr="000B5922">
        <w:rPr>
          <w:sz w:val="22"/>
          <w:szCs w:val="22"/>
        </w:rPr>
        <w:t>are some success</w:t>
      </w:r>
      <w:proofErr w:type="gramEnd"/>
      <w:r w:rsidRPr="000B5922">
        <w:rPr>
          <w:sz w:val="22"/>
          <w:szCs w:val="22"/>
        </w:rPr>
        <w:t xml:space="preserve"> with cover crops in the area but only when cover crops are applied during times when RMA does not allow it. Concern among some farmers that cover crop application while cash crop is still growing would cause competition for moisture. </w:t>
      </w:r>
      <w:r w:rsidRPr="000B5922">
        <w:rPr>
          <w:sz w:val="22"/>
          <w:szCs w:val="22"/>
        </w:rPr>
        <w:br/>
      </w:r>
      <w:r w:rsidRPr="000B5922">
        <w:rPr>
          <w:sz w:val="22"/>
          <w:szCs w:val="22"/>
        </w:rPr>
        <w:br/>
        <w:t xml:space="preserve">An assumption that fall N applied at soil temp less than 50 degrees does not have any more loss than spring applied N.  Things are dormant </w:t>
      </w:r>
      <w:proofErr w:type="gramStart"/>
      <w:r w:rsidRPr="000B5922">
        <w:rPr>
          <w:sz w:val="22"/>
          <w:szCs w:val="22"/>
        </w:rPr>
        <w:t>under</w:t>
      </w:r>
      <w:proofErr w:type="gramEnd"/>
      <w:r w:rsidRPr="000B5922">
        <w:rPr>
          <w:sz w:val="22"/>
          <w:szCs w:val="22"/>
        </w:rPr>
        <w:t xml:space="preserve"> 50 degrees and losses occur in spring.  Fall N application is OK on local clay soils.  Our soils have a lot of organic N available that could leach out anyway.  </w:t>
      </w:r>
    </w:p>
    <w:p w14:paraId="6FC5ED07" w14:textId="77777777" w:rsidR="00330689" w:rsidRPr="000B5922" w:rsidRDefault="00330689" w:rsidP="00330689">
      <w:pPr>
        <w:pStyle w:val="NoSpacing"/>
        <w:rPr>
          <w:sz w:val="22"/>
          <w:szCs w:val="22"/>
        </w:rPr>
      </w:pPr>
    </w:p>
    <w:p w14:paraId="17231903" w14:textId="77777777" w:rsidR="00330689" w:rsidRPr="000B5922" w:rsidRDefault="00330689" w:rsidP="00330689">
      <w:pPr>
        <w:pStyle w:val="NoSpacing"/>
        <w:rPr>
          <w:sz w:val="22"/>
          <w:szCs w:val="22"/>
        </w:rPr>
      </w:pPr>
      <w:r w:rsidRPr="000B5922">
        <w:rPr>
          <w:sz w:val="22"/>
          <w:szCs w:val="22"/>
        </w:rPr>
        <w:t xml:space="preserve">We are too far north for cover crops.  There is not enough time to get a real benefit from them here.  Corn is cheap now and it would be hard to get return on investment.  Potential liability or conflict with crop insurance with aerial application into standing crops. </w:t>
      </w:r>
    </w:p>
    <w:p w14:paraId="3883381F" w14:textId="77777777" w:rsidR="00330689" w:rsidRPr="000B5922" w:rsidRDefault="00330689" w:rsidP="00330689">
      <w:pPr>
        <w:pStyle w:val="NoSpacing"/>
        <w:rPr>
          <w:sz w:val="22"/>
          <w:szCs w:val="22"/>
        </w:rPr>
      </w:pPr>
    </w:p>
    <w:p w14:paraId="1D0CC14D" w14:textId="77777777" w:rsidR="00330689" w:rsidRPr="000B5922" w:rsidRDefault="00330689" w:rsidP="00330689">
      <w:pPr>
        <w:pStyle w:val="NoSpacing"/>
        <w:rPr>
          <w:sz w:val="22"/>
          <w:szCs w:val="22"/>
        </w:rPr>
      </w:pPr>
      <w:proofErr w:type="gramStart"/>
      <w:r w:rsidRPr="000B5922">
        <w:rPr>
          <w:b/>
          <w:sz w:val="22"/>
          <w:szCs w:val="22"/>
        </w:rPr>
        <w:t>University of Minnesota Recommended Fertilizer Rates</w:t>
      </w:r>
      <w:r w:rsidRPr="000B5922">
        <w:rPr>
          <w:b/>
          <w:sz w:val="22"/>
          <w:szCs w:val="22"/>
        </w:rPr>
        <w:br/>
      </w:r>
      <w:r w:rsidRPr="000B5922">
        <w:rPr>
          <w:sz w:val="22"/>
          <w:szCs w:val="22"/>
        </w:rPr>
        <w:t>U of MN fertilizer recommendations are</w:t>
      </w:r>
      <w:proofErr w:type="gramEnd"/>
      <w:r w:rsidRPr="000B5922">
        <w:rPr>
          <w:sz w:val="22"/>
          <w:szCs w:val="22"/>
        </w:rPr>
        <w:t xml:space="preserve"> too low for this area.  They prefer to use Iowa recommendations.  Use 0.9 </w:t>
      </w:r>
      <w:proofErr w:type="spellStart"/>
      <w:r w:rsidRPr="000B5922">
        <w:rPr>
          <w:sz w:val="22"/>
          <w:szCs w:val="22"/>
        </w:rPr>
        <w:t>lb</w:t>
      </w:r>
      <w:proofErr w:type="spellEnd"/>
      <w:r w:rsidRPr="000B5922">
        <w:rPr>
          <w:sz w:val="22"/>
          <w:szCs w:val="22"/>
        </w:rPr>
        <w:t xml:space="preserve"> N up to average (160 bushels?) then use 1.1 or 1.2 </w:t>
      </w:r>
      <w:proofErr w:type="spellStart"/>
      <w:r w:rsidRPr="000B5922">
        <w:rPr>
          <w:sz w:val="22"/>
          <w:szCs w:val="22"/>
        </w:rPr>
        <w:t>lb</w:t>
      </w:r>
      <w:proofErr w:type="spellEnd"/>
      <w:r w:rsidRPr="000B5922">
        <w:rPr>
          <w:sz w:val="22"/>
          <w:szCs w:val="22"/>
        </w:rPr>
        <w:t xml:space="preserve"> N for remainder (200-220 bushels).  They set a yield goal and assume a linear relationship from applied N to yield.  </w:t>
      </w:r>
    </w:p>
    <w:p w14:paraId="0D6057C1" w14:textId="77777777" w:rsidR="00330689" w:rsidRPr="000B5922" w:rsidRDefault="00330689" w:rsidP="00330689">
      <w:pPr>
        <w:pStyle w:val="NoSpacing"/>
        <w:rPr>
          <w:b/>
          <w:sz w:val="22"/>
          <w:szCs w:val="22"/>
        </w:rPr>
      </w:pPr>
    </w:p>
    <w:p w14:paraId="4413441B" w14:textId="77777777" w:rsidR="00330689" w:rsidRPr="000B5922" w:rsidRDefault="00330689" w:rsidP="00330689">
      <w:pPr>
        <w:pStyle w:val="NoSpacing"/>
        <w:rPr>
          <w:b/>
          <w:sz w:val="22"/>
          <w:szCs w:val="22"/>
        </w:rPr>
      </w:pPr>
      <w:r w:rsidRPr="000B5922">
        <w:rPr>
          <w:b/>
          <w:sz w:val="22"/>
          <w:szCs w:val="22"/>
        </w:rPr>
        <w:t>Conservation Drainage</w:t>
      </w:r>
    </w:p>
    <w:p w14:paraId="3228941B" w14:textId="77777777" w:rsidR="00330689" w:rsidRPr="000B5922" w:rsidRDefault="00330689" w:rsidP="00330689">
      <w:pPr>
        <w:pStyle w:val="NoSpacing"/>
        <w:rPr>
          <w:sz w:val="22"/>
          <w:szCs w:val="22"/>
        </w:rPr>
      </w:pPr>
      <w:r w:rsidRPr="000B5922">
        <w:rPr>
          <w:sz w:val="22"/>
          <w:szCs w:val="22"/>
        </w:rPr>
        <w:t xml:space="preserve">Most areas that are less than 1% slope already have tile drainage.  The assumption is that a conservation drainage system would have to be a whole new system.  Conservation drainage creates a management workload and liability of crop losses.  </w:t>
      </w:r>
    </w:p>
    <w:p w14:paraId="59C6908C" w14:textId="77777777" w:rsidR="00330689" w:rsidRPr="000B5922" w:rsidRDefault="00330689" w:rsidP="00330689">
      <w:pPr>
        <w:pStyle w:val="NoSpacing"/>
        <w:rPr>
          <w:sz w:val="22"/>
          <w:szCs w:val="22"/>
        </w:rPr>
      </w:pPr>
    </w:p>
    <w:p w14:paraId="31A4224D" w14:textId="77777777" w:rsidR="00330689" w:rsidRPr="000B5922" w:rsidRDefault="00330689" w:rsidP="00330689">
      <w:pPr>
        <w:pStyle w:val="NoSpacing"/>
        <w:rPr>
          <w:sz w:val="22"/>
          <w:szCs w:val="22"/>
        </w:rPr>
      </w:pPr>
      <w:r w:rsidRPr="000B5922">
        <w:rPr>
          <w:b/>
          <w:sz w:val="22"/>
          <w:szCs w:val="22"/>
        </w:rPr>
        <w:t xml:space="preserve">Precipitation </w:t>
      </w:r>
      <w:r w:rsidRPr="000B5922">
        <w:rPr>
          <w:b/>
          <w:sz w:val="22"/>
          <w:szCs w:val="22"/>
        </w:rPr>
        <w:br/>
      </w:r>
      <w:r w:rsidRPr="000B5922">
        <w:rPr>
          <w:sz w:val="22"/>
          <w:szCs w:val="22"/>
        </w:rPr>
        <w:t xml:space="preserve">Many nutrient losses are due to large rain events that are out of the producers control and it is infeasible to plan for 25 or </w:t>
      </w:r>
      <w:proofErr w:type="gramStart"/>
      <w:r w:rsidRPr="000B5922">
        <w:rPr>
          <w:sz w:val="22"/>
          <w:szCs w:val="22"/>
        </w:rPr>
        <w:t>100 year</w:t>
      </w:r>
      <w:proofErr w:type="gramEnd"/>
      <w:r w:rsidRPr="000B5922">
        <w:rPr>
          <w:sz w:val="22"/>
          <w:szCs w:val="22"/>
        </w:rPr>
        <w:t xml:space="preserve"> rain events.  Minnesota River was muddy at time of settlement.  Nitrogen washes away during these events and they add more to replace expected losses so that they do not take a yield hit.  </w:t>
      </w:r>
    </w:p>
    <w:p w14:paraId="00C4BCD7" w14:textId="77777777" w:rsidR="00330689" w:rsidRPr="000B5922" w:rsidRDefault="00330689" w:rsidP="00330689">
      <w:pPr>
        <w:pStyle w:val="NoSpacing"/>
        <w:rPr>
          <w:sz w:val="22"/>
          <w:szCs w:val="22"/>
        </w:rPr>
      </w:pPr>
    </w:p>
    <w:p w14:paraId="168D47EB" w14:textId="77777777" w:rsidR="00330689" w:rsidRPr="000B5922" w:rsidRDefault="00330689" w:rsidP="00330689">
      <w:pPr>
        <w:pStyle w:val="NoSpacing"/>
        <w:rPr>
          <w:sz w:val="22"/>
          <w:szCs w:val="22"/>
        </w:rPr>
      </w:pPr>
    </w:p>
    <w:p w14:paraId="450CC49C" w14:textId="77777777" w:rsidR="00330689" w:rsidRPr="000B5922" w:rsidRDefault="00330689" w:rsidP="00330689">
      <w:pPr>
        <w:rPr>
          <w:rFonts w:asciiTheme="majorHAnsi" w:hAnsiTheme="majorHAnsi"/>
        </w:rPr>
      </w:pPr>
      <w:r w:rsidRPr="000B5922">
        <w:rPr>
          <w:rFonts w:asciiTheme="majorHAnsi" w:eastAsia="Times New Roman" w:hAnsiTheme="majorHAnsi" w:cs="Times New Roman"/>
          <w:b/>
        </w:rPr>
        <w:t>PRODUCER COMMENTS (From Mark)</w:t>
      </w:r>
      <w:r w:rsidRPr="000B5922">
        <w:rPr>
          <w:rFonts w:asciiTheme="majorHAnsi" w:eastAsia="Times New Roman" w:hAnsiTheme="majorHAnsi" w:cs="Times New Roman"/>
          <w:b/>
        </w:rPr>
        <w:br/>
      </w:r>
      <w:r w:rsidRPr="000B5922">
        <w:rPr>
          <w:rFonts w:asciiTheme="majorHAnsi" w:hAnsiTheme="majorHAnsi"/>
        </w:rPr>
        <w:t xml:space="preserve">U of MN fertilizer recommendations </w:t>
      </w:r>
      <w:proofErr w:type="gramStart"/>
      <w:r w:rsidRPr="000B5922">
        <w:rPr>
          <w:rFonts w:asciiTheme="majorHAnsi" w:hAnsiTheme="majorHAnsi"/>
        </w:rPr>
        <w:t>are</w:t>
      </w:r>
      <w:proofErr w:type="gramEnd"/>
      <w:r w:rsidRPr="000B5922">
        <w:rPr>
          <w:rFonts w:asciiTheme="majorHAnsi" w:hAnsiTheme="majorHAnsi"/>
        </w:rPr>
        <w:t xml:space="preserve"> too low for this area.  They prefer to use IA recommendations.  Use 0.9 </w:t>
      </w:r>
      <w:proofErr w:type="spellStart"/>
      <w:r w:rsidRPr="000B5922">
        <w:rPr>
          <w:rFonts w:asciiTheme="majorHAnsi" w:hAnsiTheme="majorHAnsi"/>
        </w:rPr>
        <w:t>lb</w:t>
      </w:r>
      <w:proofErr w:type="spellEnd"/>
      <w:r w:rsidRPr="000B5922">
        <w:rPr>
          <w:rFonts w:asciiTheme="majorHAnsi" w:hAnsiTheme="majorHAnsi"/>
        </w:rPr>
        <w:t xml:space="preserve"> N up to average (160 bushels?) then use 1.1 or 1.2 </w:t>
      </w:r>
      <w:proofErr w:type="spellStart"/>
      <w:r w:rsidRPr="000B5922">
        <w:rPr>
          <w:rFonts w:asciiTheme="majorHAnsi" w:hAnsiTheme="majorHAnsi"/>
        </w:rPr>
        <w:t>lb</w:t>
      </w:r>
      <w:proofErr w:type="spellEnd"/>
      <w:r w:rsidRPr="000B5922">
        <w:rPr>
          <w:rFonts w:asciiTheme="majorHAnsi" w:hAnsiTheme="majorHAnsi"/>
        </w:rPr>
        <w:t xml:space="preserve"> N for remainder (200-220 bushels).  They set a yield goal and assume a linear relationship from applied N to yield.  </w:t>
      </w:r>
    </w:p>
    <w:p w14:paraId="15DF6988" w14:textId="77777777" w:rsidR="00330689" w:rsidRPr="000B5922" w:rsidRDefault="00330689" w:rsidP="00330689">
      <w:pPr>
        <w:rPr>
          <w:rFonts w:asciiTheme="majorHAnsi" w:hAnsiTheme="majorHAnsi"/>
        </w:rPr>
      </w:pPr>
      <w:r w:rsidRPr="000B5922">
        <w:rPr>
          <w:rFonts w:asciiTheme="majorHAnsi" w:hAnsiTheme="majorHAnsi"/>
        </w:rPr>
        <w:t xml:space="preserve">An assumption that fall N applied at soil temp less than 50 degrees does not have any more loss than spring applied N.  Things are dormant </w:t>
      </w:r>
      <w:proofErr w:type="gramStart"/>
      <w:r w:rsidRPr="000B5922">
        <w:rPr>
          <w:rFonts w:asciiTheme="majorHAnsi" w:hAnsiTheme="majorHAnsi"/>
        </w:rPr>
        <w:t>under</w:t>
      </w:r>
      <w:proofErr w:type="gramEnd"/>
      <w:r w:rsidRPr="000B5922">
        <w:rPr>
          <w:rFonts w:asciiTheme="majorHAnsi" w:hAnsiTheme="majorHAnsi"/>
        </w:rPr>
        <w:t xml:space="preserve"> 50 degrees and losses occur in spring.  Fall N application is OK on local clay soils.  Our soils have a lot of organic N available that could leach out anyway.  </w:t>
      </w:r>
    </w:p>
    <w:p w14:paraId="36E041E6" w14:textId="77777777" w:rsidR="00330689" w:rsidRPr="000B5922" w:rsidRDefault="00330689" w:rsidP="00330689">
      <w:pPr>
        <w:rPr>
          <w:rFonts w:asciiTheme="majorHAnsi" w:hAnsiTheme="majorHAnsi"/>
        </w:rPr>
      </w:pPr>
      <w:r w:rsidRPr="000B5922">
        <w:rPr>
          <w:rFonts w:asciiTheme="majorHAnsi" w:hAnsiTheme="majorHAnsi"/>
        </w:rPr>
        <w:t xml:space="preserve">We are too far north for cover crops.  There is not enough time to get a real benefit from them here.  Corn is cheap now and it would be hard to get return on investment.  Potential liability or conflict with crop insurance with aerial application into standing crops. </w:t>
      </w:r>
    </w:p>
    <w:p w14:paraId="544CF6EF" w14:textId="77777777" w:rsidR="00330689" w:rsidRPr="000B5922" w:rsidRDefault="00330689" w:rsidP="00330689">
      <w:pPr>
        <w:rPr>
          <w:rFonts w:asciiTheme="majorHAnsi" w:hAnsiTheme="majorHAnsi"/>
        </w:rPr>
      </w:pPr>
      <w:r w:rsidRPr="000B5922">
        <w:rPr>
          <w:rFonts w:asciiTheme="majorHAnsi" w:hAnsiTheme="majorHAnsi"/>
        </w:rPr>
        <w:t xml:space="preserve">Most areas that are less than 1% slope already have tile drainage.  The assumption is that a conservation drainage system would have to be a whole new system.  Conservation drainage creates a management workload and liability of crop losses.  </w:t>
      </w:r>
    </w:p>
    <w:p w14:paraId="27AA1B9F" w14:textId="77777777" w:rsidR="00330689" w:rsidRPr="000B5922" w:rsidRDefault="00330689" w:rsidP="00330689">
      <w:pPr>
        <w:rPr>
          <w:rFonts w:asciiTheme="majorHAnsi" w:hAnsiTheme="majorHAnsi"/>
        </w:rPr>
      </w:pPr>
      <w:r w:rsidRPr="000B5922">
        <w:rPr>
          <w:rFonts w:asciiTheme="majorHAnsi" w:hAnsiTheme="majorHAnsi"/>
        </w:rPr>
        <w:t xml:space="preserve">An impediment to conservation BMPs is lack of local staffing at NRCS and SWCD.  NRCS and SWCD should have survey grade GPS to create more efficiency.  </w:t>
      </w:r>
    </w:p>
    <w:p w14:paraId="43F272B6" w14:textId="77777777" w:rsidR="00330689" w:rsidRPr="000B5922" w:rsidRDefault="00330689" w:rsidP="00330689">
      <w:pPr>
        <w:rPr>
          <w:rFonts w:asciiTheme="majorHAnsi" w:hAnsiTheme="majorHAnsi"/>
        </w:rPr>
      </w:pPr>
      <w:r w:rsidRPr="000B5922">
        <w:rPr>
          <w:rFonts w:asciiTheme="majorHAnsi" w:hAnsiTheme="majorHAnsi"/>
        </w:rPr>
        <w:t xml:space="preserve">Existing regulations such as DNR public waters permit are an impediment to conservation BMPs.  Add cost to projects that are designed to improve public waters.  </w:t>
      </w:r>
    </w:p>
    <w:p w14:paraId="472782B0" w14:textId="77777777" w:rsidR="00330689" w:rsidRPr="000B5922" w:rsidRDefault="00330689" w:rsidP="00330689">
      <w:pPr>
        <w:rPr>
          <w:rFonts w:asciiTheme="majorHAnsi" w:hAnsiTheme="majorHAnsi"/>
        </w:rPr>
      </w:pPr>
      <w:r w:rsidRPr="000B5922">
        <w:rPr>
          <w:rFonts w:asciiTheme="majorHAnsi" w:hAnsiTheme="majorHAnsi"/>
        </w:rPr>
        <w:t xml:space="preserve">Many nutrient losses are due to large rain events that are out of the producers control and it is infeasible to plan for 25 or </w:t>
      </w:r>
      <w:proofErr w:type="gramStart"/>
      <w:r w:rsidRPr="000B5922">
        <w:rPr>
          <w:rFonts w:asciiTheme="majorHAnsi" w:hAnsiTheme="majorHAnsi"/>
        </w:rPr>
        <w:t>100 year</w:t>
      </w:r>
      <w:proofErr w:type="gramEnd"/>
      <w:r w:rsidRPr="000B5922">
        <w:rPr>
          <w:rFonts w:asciiTheme="majorHAnsi" w:hAnsiTheme="majorHAnsi"/>
        </w:rPr>
        <w:t xml:space="preserve"> rain events.  MN River was muddy at time of settlement.  N washes away during these events and they add more to replace expected losses so that they do not take a yield hit.  </w:t>
      </w:r>
    </w:p>
    <w:p w14:paraId="51CD7A38" w14:textId="77777777" w:rsidR="00330689" w:rsidRPr="000B5922" w:rsidRDefault="00330689" w:rsidP="00330689">
      <w:pPr>
        <w:rPr>
          <w:rFonts w:asciiTheme="majorHAnsi" w:hAnsiTheme="majorHAnsi"/>
        </w:rPr>
      </w:pPr>
      <w:r w:rsidRPr="000B5922">
        <w:rPr>
          <w:rFonts w:asciiTheme="majorHAnsi" w:hAnsiTheme="majorHAnsi"/>
        </w:rPr>
        <w:t xml:space="preserve">There may have been some perception on the pie chart of finger pointing at the Le Sueur.  They noted differences in the landscape that could account for the differences in the pie chart.  </w:t>
      </w:r>
    </w:p>
    <w:p w14:paraId="52D69FD8" w14:textId="77777777" w:rsidR="00330689" w:rsidRPr="000B5922" w:rsidRDefault="00330689" w:rsidP="00330689">
      <w:pPr>
        <w:rPr>
          <w:rFonts w:asciiTheme="majorHAnsi" w:hAnsiTheme="majorHAnsi"/>
        </w:rPr>
      </w:pPr>
      <w:r w:rsidRPr="000B5922">
        <w:rPr>
          <w:rFonts w:asciiTheme="majorHAnsi" w:hAnsiTheme="majorHAnsi"/>
        </w:rPr>
        <w:t xml:space="preserve">Funding is an issue – note from Mark </w:t>
      </w:r>
      <w:proofErr w:type="spellStart"/>
      <w:r w:rsidRPr="000B5922">
        <w:rPr>
          <w:rFonts w:asciiTheme="majorHAnsi" w:hAnsiTheme="majorHAnsi"/>
        </w:rPr>
        <w:t>Schaetzke</w:t>
      </w:r>
      <w:proofErr w:type="spellEnd"/>
      <w:r w:rsidRPr="000B5922">
        <w:rPr>
          <w:rFonts w:asciiTheme="majorHAnsi" w:hAnsiTheme="majorHAnsi"/>
        </w:rPr>
        <w:t xml:space="preserve"> – audience contained one applicant for a RIM buffer and one applicant for a RIM wetland restoration.  Both were good projects that would have improved the water quality in the watershed but there was not enough funding to secure these easements.  </w:t>
      </w:r>
    </w:p>
    <w:p w14:paraId="0EBEF1B8" w14:textId="77777777" w:rsidR="00330689" w:rsidRPr="00594037" w:rsidRDefault="00330689" w:rsidP="00330689">
      <w:pPr>
        <w:rPr>
          <w:b/>
          <w:sz w:val="28"/>
          <w:szCs w:val="28"/>
        </w:rPr>
      </w:pPr>
      <w:r>
        <w:rPr>
          <w:noProof/>
          <w:sz w:val="20"/>
          <w:szCs w:val="20"/>
        </w:rPr>
        <mc:AlternateContent>
          <mc:Choice Requires="wps">
            <w:drawing>
              <wp:anchor distT="0" distB="0" distL="114300" distR="114300" simplePos="0" relativeHeight="251659264" behindDoc="0" locked="0" layoutInCell="1" allowOverlap="1" wp14:anchorId="6537F2BE" wp14:editId="2E6848A1">
                <wp:simplePos x="0" y="0"/>
                <wp:positionH relativeFrom="column">
                  <wp:posOffset>4480560</wp:posOffset>
                </wp:positionH>
                <wp:positionV relativeFrom="paragraph">
                  <wp:posOffset>-152400</wp:posOffset>
                </wp:positionV>
                <wp:extent cx="1320800" cy="647700"/>
                <wp:effectExtent l="0" t="0" r="1270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47700"/>
                        </a:xfrm>
                        <a:prstGeom prst="rect">
                          <a:avLst/>
                        </a:prstGeom>
                        <a:solidFill>
                          <a:srgbClr val="FFFFFF"/>
                        </a:solidFill>
                        <a:ln w="9525">
                          <a:solidFill>
                            <a:srgbClr val="000000"/>
                          </a:solidFill>
                          <a:miter lim="800000"/>
                          <a:headEnd/>
                          <a:tailEnd/>
                        </a:ln>
                      </wps:spPr>
                      <wps:txbx>
                        <w:txbxContent>
                          <w:p w14:paraId="3BCCC273" w14:textId="77777777" w:rsidR="00330689" w:rsidRPr="0091746A" w:rsidRDefault="00330689" w:rsidP="00330689">
                            <w:r w:rsidRPr="0091746A">
                              <w:t xml:space="preserve">P=Phosphorus </w:t>
                            </w:r>
                          </w:p>
                          <w:p w14:paraId="394C801B" w14:textId="77777777" w:rsidR="00330689" w:rsidRPr="0091746A" w:rsidRDefault="00330689" w:rsidP="00330689">
                            <w:r w:rsidRPr="0091746A">
                              <w:t>N=Nitrogen</w:t>
                            </w:r>
                          </w:p>
                          <w:p w14:paraId="46DB6CD7" w14:textId="77777777" w:rsidR="00330689" w:rsidRPr="0091746A" w:rsidRDefault="00330689" w:rsidP="00330689">
                            <w:r w:rsidRPr="0091746A">
                              <w:t>B=Both</w:t>
                            </w:r>
                          </w:p>
                          <w:p w14:paraId="6AEB568F" w14:textId="77777777" w:rsidR="00330689" w:rsidRDefault="00330689" w:rsidP="003306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2.8pt;margin-top:-11.95pt;width:10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">
                <v:textbox>
                  <w:txbxContent>
                    <w:p w14:paraId="3BCCC273" w14:textId="77777777" w:rsidR="00330689" w:rsidRPr="0091746A" w:rsidRDefault="00330689" w:rsidP="00330689">
                      <w:r w:rsidRPr="0091746A">
                        <w:t xml:space="preserve">P=Phosphorus </w:t>
                      </w:r>
                    </w:p>
                    <w:p w14:paraId="394C801B" w14:textId="77777777" w:rsidR="00330689" w:rsidRPr="0091746A" w:rsidRDefault="00330689" w:rsidP="00330689">
                      <w:r w:rsidRPr="0091746A">
                        <w:t>N=Nitrogen</w:t>
                      </w:r>
                    </w:p>
                    <w:p w14:paraId="46DB6CD7" w14:textId="77777777" w:rsidR="00330689" w:rsidRPr="0091746A" w:rsidRDefault="00330689" w:rsidP="00330689">
                      <w:r w:rsidRPr="0091746A">
                        <w:t>B=Both</w:t>
                      </w:r>
                    </w:p>
                    <w:p w14:paraId="6AEB568F" w14:textId="77777777" w:rsidR="00330689" w:rsidRDefault="00330689" w:rsidP="00330689"/>
                  </w:txbxContent>
                </v:textbox>
              </v:shape>
            </w:pict>
          </mc:Fallback>
        </mc:AlternateContent>
      </w:r>
      <w:r>
        <w:rPr>
          <w:b/>
          <w:sz w:val="28"/>
          <w:szCs w:val="28"/>
        </w:rPr>
        <w:t xml:space="preserve">Minnesota </w:t>
      </w:r>
      <w:r w:rsidRPr="0091746A">
        <w:rPr>
          <w:b/>
          <w:sz w:val="28"/>
          <w:szCs w:val="28"/>
        </w:rPr>
        <w:t>Nutrient Reduction Strategy</w:t>
      </w:r>
      <w:r w:rsidR="000B5922">
        <w:rPr>
          <w:b/>
          <w:sz w:val="28"/>
          <w:szCs w:val="28"/>
        </w:rPr>
        <w:br/>
      </w:r>
      <w:r>
        <w:rPr>
          <w:b/>
          <w:sz w:val="28"/>
          <w:szCs w:val="28"/>
        </w:rPr>
        <w:t xml:space="preserve">Le Sueur – Freeborn Lake </w:t>
      </w:r>
      <w:r>
        <w:rPr>
          <w:b/>
          <w:sz w:val="28"/>
          <w:szCs w:val="28"/>
        </w:rPr>
        <w:br/>
        <w:t>Survey Results – March 18, 2015</w:t>
      </w:r>
    </w:p>
    <w:p w14:paraId="4E4BE7ED" w14:textId="77777777" w:rsidR="00330689" w:rsidRPr="000522F5" w:rsidRDefault="00330689" w:rsidP="00330689">
      <w:r>
        <w:t>The goal of this survey is to better understand landowner willingness to implement BMPs identified in Minnesota’s Nutrient Reduction Strategy. These results are a snapshot of landowner interest b</w:t>
      </w:r>
      <w:r w:rsidRPr="005E366C">
        <w:t>ased on 8 completed su</w:t>
      </w:r>
      <w:r>
        <w:t xml:space="preserve">rveys at a meeting in Freeborn County on </w:t>
      </w:r>
      <w:r w:rsidRPr="005E366C">
        <w:t>Mar</w:t>
      </w:r>
      <w:r>
        <w:t>ch 18, 2015. Participants were primarily</w:t>
      </w:r>
      <w:r w:rsidRPr="005E366C">
        <w:t xml:space="preserve"> landowners and </w:t>
      </w:r>
      <w:r>
        <w:t xml:space="preserve">a few </w:t>
      </w:r>
      <w:r w:rsidRPr="005E366C">
        <w:t>local staff</w:t>
      </w:r>
      <w:r>
        <w:t xml:space="preserve"> working in the Freeborn Lake </w:t>
      </w:r>
      <w:proofErr w:type="spellStart"/>
      <w:r>
        <w:t>subwatershed</w:t>
      </w:r>
      <w:proofErr w:type="spellEnd"/>
      <w:r>
        <w:t xml:space="preserve"> of the Le Sueur River Watershed</w:t>
      </w:r>
      <w:r w:rsidRPr="005E366C">
        <w:t xml:space="preserve">. </w:t>
      </w:r>
    </w:p>
    <w:tbl>
      <w:tblPr>
        <w:tblStyle w:val="TableGrid"/>
        <w:tblW w:w="9468" w:type="dxa"/>
        <w:tblLook w:val="04A0" w:firstRow="1" w:lastRow="0" w:firstColumn="1" w:lastColumn="0" w:noHBand="0" w:noVBand="1"/>
      </w:tblPr>
      <w:tblGrid>
        <w:gridCol w:w="4320"/>
        <w:gridCol w:w="1008"/>
        <w:gridCol w:w="1069"/>
        <w:gridCol w:w="1072"/>
        <w:gridCol w:w="914"/>
        <w:gridCol w:w="1085"/>
      </w:tblGrid>
      <w:tr w:rsidR="00330689" w:rsidRPr="0091746A" w14:paraId="2A5093F7" w14:textId="77777777" w:rsidTr="00343632">
        <w:tc>
          <w:tcPr>
            <w:tcW w:w="4320" w:type="dxa"/>
          </w:tcPr>
          <w:p w14:paraId="510D3EE5" w14:textId="77777777" w:rsidR="00330689" w:rsidRPr="0091746A" w:rsidRDefault="00330689" w:rsidP="00343632"/>
        </w:tc>
        <w:tc>
          <w:tcPr>
            <w:tcW w:w="5148" w:type="dxa"/>
            <w:gridSpan w:val="5"/>
          </w:tcPr>
          <w:p w14:paraId="0432C231" w14:textId="77777777" w:rsidR="00330689" w:rsidRPr="0091746A" w:rsidRDefault="00330689" w:rsidP="00343632">
            <w:pPr>
              <w:jc w:val="center"/>
            </w:pPr>
            <w:r w:rsidRPr="0091746A">
              <w:t>Landowner Interest</w:t>
            </w:r>
          </w:p>
        </w:tc>
      </w:tr>
      <w:tr w:rsidR="00330689" w:rsidRPr="0091746A" w14:paraId="2CCD4187" w14:textId="77777777" w:rsidTr="00343632">
        <w:tc>
          <w:tcPr>
            <w:tcW w:w="4320" w:type="dxa"/>
          </w:tcPr>
          <w:p w14:paraId="70492D1D" w14:textId="77777777" w:rsidR="00330689" w:rsidRPr="0091746A" w:rsidRDefault="00330689" w:rsidP="00343632"/>
        </w:tc>
        <w:tc>
          <w:tcPr>
            <w:tcW w:w="1008" w:type="dxa"/>
          </w:tcPr>
          <w:p w14:paraId="4254AF31" w14:textId="77777777" w:rsidR="00330689" w:rsidRPr="0091746A" w:rsidRDefault="00330689" w:rsidP="00343632">
            <w:r w:rsidRPr="0091746A">
              <w:t xml:space="preserve">1 </w:t>
            </w:r>
            <w:r>
              <w:t>(</w:t>
            </w:r>
            <w:r w:rsidRPr="0091746A">
              <w:t>Low</w:t>
            </w:r>
            <w:r>
              <w:t>)</w:t>
            </w:r>
            <w:r w:rsidRPr="0091746A">
              <w:t xml:space="preserve"> </w:t>
            </w:r>
          </w:p>
        </w:tc>
        <w:tc>
          <w:tcPr>
            <w:tcW w:w="1069" w:type="dxa"/>
          </w:tcPr>
          <w:p w14:paraId="45D1B5CE" w14:textId="77777777" w:rsidR="00330689" w:rsidRPr="0091746A" w:rsidRDefault="00330689" w:rsidP="00343632">
            <w:r w:rsidRPr="0091746A">
              <w:t>2</w:t>
            </w:r>
          </w:p>
        </w:tc>
        <w:tc>
          <w:tcPr>
            <w:tcW w:w="1072" w:type="dxa"/>
          </w:tcPr>
          <w:p w14:paraId="193872DC" w14:textId="77777777" w:rsidR="00330689" w:rsidRPr="0091746A" w:rsidRDefault="00330689" w:rsidP="00343632">
            <w:r w:rsidRPr="0091746A">
              <w:t>3</w:t>
            </w:r>
          </w:p>
        </w:tc>
        <w:tc>
          <w:tcPr>
            <w:tcW w:w="914" w:type="dxa"/>
          </w:tcPr>
          <w:p w14:paraId="259B1F4A" w14:textId="77777777" w:rsidR="00330689" w:rsidRPr="0091746A" w:rsidRDefault="00330689" w:rsidP="00343632">
            <w:r w:rsidRPr="0091746A">
              <w:t>4</w:t>
            </w:r>
          </w:p>
        </w:tc>
        <w:tc>
          <w:tcPr>
            <w:tcW w:w="1085" w:type="dxa"/>
          </w:tcPr>
          <w:p w14:paraId="4B0C2AA8" w14:textId="77777777" w:rsidR="00330689" w:rsidRPr="0091746A" w:rsidRDefault="00330689" w:rsidP="00343632">
            <w:r w:rsidRPr="0091746A">
              <w:t xml:space="preserve">5 </w:t>
            </w:r>
            <w:r>
              <w:t>(</w:t>
            </w:r>
            <w:r w:rsidRPr="0091746A">
              <w:t>High</w:t>
            </w:r>
            <w:r>
              <w:t>)</w:t>
            </w:r>
          </w:p>
        </w:tc>
      </w:tr>
      <w:tr w:rsidR="00330689" w:rsidRPr="0091746A" w14:paraId="143BDDAF" w14:textId="77777777" w:rsidTr="00343632">
        <w:tc>
          <w:tcPr>
            <w:tcW w:w="9468" w:type="dxa"/>
            <w:gridSpan w:val="6"/>
          </w:tcPr>
          <w:p w14:paraId="5957B15B" w14:textId="77777777" w:rsidR="00330689" w:rsidRPr="0091746A" w:rsidRDefault="00330689" w:rsidP="00343632">
            <w:pPr>
              <w:rPr>
                <w:b/>
              </w:rPr>
            </w:pPr>
            <w:r w:rsidRPr="0091746A">
              <w:rPr>
                <w:b/>
              </w:rPr>
              <w:t>Fertilizer Use Efficiencies</w:t>
            </w:r>
          </w:p>
        </w:tc>
      </w:tr>
      <w:tr w:rsidR="00330689" w:rsidRPr="0091746A" w14:paraId="27500AF9" w14:textId="77777777" w:rsidTr="00343632">
        <w:tc>
          <w:tcPr>
            <w:tcW w:w="4320" w:type="dxa"/>
          </w:tcPr>
          <w:p w14:paraId="57B42C15" w14:textId="77777777" w:rsidR="00330689" w:rsidRPr="0091746A" w:rsidRDefault="00330689" w:rsidP="00343632">
            <w:r w:rsidRPr="0091746A">
              <w:t>Recommended Fertilizer Rates (B)</w:t>
            </w:r>
          </w:p>
        </w:tc>
        <w:tc>
          <w:tcPr>
            <w:tcW w:w="1008" w:type="dxa"/>
          </w:tcPr>
          <w:p w14:paraId="360C1399" w14:textId="77777777" w:rsidR="00330689" w:rsidRPr="0091746A" w:rsidRDefault="00330689" w:rsidP="00343632">
            <w:r>
              <w:t>1</w:t>
            </w:r>
          </w:p>
        </w:tc>
        <w:tc>
          <w:tcPr>
            <w:tcW w:w="1069" w:type="dxa"/>
          </w:tcPr>
          <w:p w14:paraId="085892A0" w14:textId="77777777" w:rsidR="00330689" w:rsidRPr="0091746A" w:rsidRDefault="00330689" w:rsidP="00343632">
            <w:r>
              <w:t>1</w:t>
            </w:r>
          </w:p>
        </w:tc>
        <w:tc>
          <w:tcPr>
            <w:tcW w:w="1072" w:type="dxa"/>
            <w:shd w:val="clear" w:color="auto" w:fill="95B3D7" w:themeFill="accent1" w:themeFillTint="99"/>
          </w:tcPr>
          <w:p w14:paraId="48FDC6E3" w14:textId="77777777" w:rsidR="00330689" w:rsidRPr="0091746A" w:rsidRDefault="00330689" w:rsidP="00343632">
            <w:r>
              <w:t>3</w:t>
            </w:r>
          </w:p>
        </w:tc>
        <w:tc>
          <w:tcPr>
            <w:tcW w:w="914" w:type="dxa"/>
          </w:tcPr>
          <w:p w14:paraId="4AC3C63C" w14:textId="77777777" w:rsidR="00330689" w:rsidRPr="0091746A" w:rsidRDefault="00330689" w:rsidP="00343632">
            <w:r>
              <w:t>1</w:t>
            </w:r>
          </w:p>
        </w:tc>
        <w:tc>
          <w:tcPr>
            <w:tcW w:w="1085" w:type="dxa"/>
          </w:tcPr>
          <w:p w14:paraId="5398C87B" w14:textId="77777777" w:rsidR="00330689" w:rsidRPr="0091746A" w:rsidRDefault="00330689" w:rsidP="00343632">
            <w:r>
              <w:t>2</w:t>
            </w:r>
          </w:p>
        </w:tc>
      </w:tr>
      <w:tr w:rsidR="00330689" w:rsidRPr="0091746A" w14:paraId="7855B440" w14:textId="77777777" w:rsidTr="00343632">
        <w:tc>
          <w:tcPr>
            <w:tcW w:w="4320" w:type="dxa"/>
          </w:tcPr>
          <w:p w14:paraId="44C1C8B3" w14:textId="77777777" w:rsidR="00330689" w:rsidRPr="0091746A" w:rsidRDefault="00330689" w:rsidP="00343632">
            <w:r w:rsidRPr="0091746A">
              <w:t>Placement and Timing of application (B)</w:t>
            </w:r>
          </w:p>
        </w:tc>
        <w:tc>
          <w:tcPr>
            <w:tcW w:w="1008" w:type="dxa"/>
          </w:tcPr>
          <w:p w14:paraId="593D577D" w14:textId="77777777" w:rsidR="00330689" w:rsidRPr="0091746A" w:rsidRDefault="00330689" w:rsidP="00343632"/>
        </w:tc>
        <w:tc>
          <w:tcPr>
            <w:tcW w:w="1069" w:type="dxa"/>
          </w:tcPr>
          <w:p w14:paraId="215235CC" w14:textId="77777777" w:rsidR="00330689" w:rsidRPr="0091746A" w:rsidRDefault="00330689" w:rsidP="00343632"/>
        </w:tc>
        <w:tc>
          <w:tcPr>
            <w:tcW w:w="1072" w:type="dxa"/>
          </w:tcPr>
          <w:p w14:paraId="69E68F59" w14:textId="77777777" w:rsidR="00330689" w:rsidRPr="0091746A" w:rsidRDefault="00330689" w:rsidP="00343632"/>
        </w:tc>
        <w:tc>
          <w:tcPr>
            <w:tcW w:w="914" w:type="dxa"/>
            <w:shd w:val="clear" w:color="auto" w:fill="365F91" w:themeFill="accent1" w:themeFillShade="BF"/>
          </w:tcPr>
          <w:p w14:paraId="4D164B08" w14:textId="77777777" w:rsidR="00330689" w:rsidRPr="002E27EC" w:rsidRDefault="00330689" w:rsidP="00343632">
            <w:pPr>
              <w:rPr>
                <w:color w:val="FFFFFF" w:themeColor="background1"/>
              </w:rPr>
            </w:pPr>
            <w:r w:rsidRPr="002E27EC">
              <w:rPr>
                <w:color w:val="FFFFFF" w:themeColor="background1"/>
              </w:rPr>
              <w:t>5</w:t>
            </w:r>
          </w:p>
        </w:tc>
        <w:tc>
          <w:tcPr>
            <w:tcW w:w="1085" w:type="dxa"/>
          </w:tcPr>
          <w:p w14:paraId="6B495BDA" w14:textId="77777777" w:rsidR="00330689" w:rsidRPr="0091746A" w:rsidRDefault="00330689" w:rsidP="00343632">
            <w:r>
              <w:t>3</w:t>
            </w:r>
          </w:p>
        </w:tc>
      </w:tr>
      <w:tr w:rsidR="00330689" w:rsidRPr="0091746A" w14:paraId="5D39FB07" w14:textId="77777777" w:rsidTr="00343632">
        <w:tc>
          <w:tcPr>
            <w:tcW w:w="4320" w:type="dxa"/>
          </w:tcPr>
          <w:p w14:paraId="0AF0F769" w14:textId="77777777" w:rsidR="00330689" w:rsidRPr="0091746A" w:rsidRDefault="00330689" w:rsidP="00343632">
            <w:r w:rsidRPr="0091746A">
              <w:t>Reducing soil P (P)</w:t>
            </w:r>
          </w:p>
        </w:tc>
        <w:tc>
          <w:tcPr>
            <w:tcW w:w="1008" w:type="dxa"/>
          </w:tcPr>
          <w:p w14:paraId="595029DF" w14:textId="77777777" w:rsidR="00330689" w:rsidRPr="0091746A" w:rsidRDefault="00330689" w:rsidP="00343632">
            <w:r>
              <w:t>2</w:t>
            </w:r>
          </w:p>
        </w:tc>
        <w:tc>
          <w:tcPr>
            <w:tcW w:w="1069" w:type="dxa"/>
            <w:shd w:val="clear" w:color="auto" w:fill="95B3D7" w:themeFill="accent1" w:themeFillTint="99"/>
          </w:tcPr>
          <w:p w14:paraId="736328B9" w14:textId="77777777" w:rsidR="00330689" w:rsidRPr="0091746A" w:rsidRDefault="00330689" w:rsidP="00343632">
            <w:r>
              <w:t>3</w:t>
            </w:r>
          </w:p>
        </w:tc>
        <w:tc>
          <w:tcPr>
            <w:tcW w:w="1072" w:type="dxa"/>
          </w:tcPr>
          <w:p w14:paraId="3E1E43CF" w14:textId="77777777" w:rsidR="00330689" w:rsidRPr="0091746A" w:rsidRDefault="00330689" w:rsidP="00343632"/>
        </w:tc>
        <w:tc>
          <w:tcPr>
            <w:tcW w:w="914" w:type="dxa"/>
          </w:tcPr>
          <w:p w14:paraId="2A1C26C1" w14:textId="77777777" w:rsidR="00330689" w:rsidRPr="0091746A" w:rsidRDefault="00330689" w:rsidP="00343632">
            <w:r>
              <w:t>2</w:t>
            </w:r>
          </w:p>
        </w:tc>
        <w:tc>
          <w:tcPr>
            <w:tcW w:w="1085" w:type="dxa"/>
          </w:tcPr>
          <w:p w14:paraId="150789B1" w14:textId="77777777" w:rsidR="00330689" w:rsidRPr="0091746A" w:rsidRDefault="00330689" w:rsidP="00343632">
            <w:r>
              <w:t>1</w:t>
            </w:r>
          </w:p>
        </w:tc>
      </w:tr>
      <w:tr w:rsidR="00330689" w:rsidRPr="0091746A" w14:paraId="7EC1B692" w14:textId="77777777" w:rsidTr="00343632">
        <w:tc>
          <w:tcPr>
            <w:tcW w:w="4320" w:type="dxa"/>
          </w:tcPr>
          <w:p w14:paraId="1460306F" w14:textId="77777777" w:rsidR="00330689" w:rsidRPr="0091746A" w:rsidRDefault="00330689" w:rsidP="00343632">
            <w:r w:rsidRPr="0091746A">
              <w:t>Livestock feed management (P)</w:t>
            </w:r>
          </w:p>
        </w:tc>
        <w:tc>
          <w:tcPr>
            <w:tcW w:w="1008" w:type="dxa"/>
          </w:tcPr>
          <w:p w14:paraId="492ED396" w14:textId="77777777" w:rsidR="00330689" w:rsidRPr="0091746A" w:rsidRDefault="00330689" w:rsidP="00343632"/>
        </w:tc>
        <w:tc>
          <w:tcPr>
            <w:tcW w:w="1069" w:type="dxa"/>
            <w:shd w:val="clear" w:color="auto" w:fill="95B3D7" w:themeFill="accent1" w:themeFillTint="99"/>
          </w:tcPr>
          <w:p w14:paraId="2478035A" w14:textId="77777777" w:rsidR="00330689" w:rsidRPr="0091746A" w:rsidRDefault="00330689" w:rsidP="00343632">
            <w:r>
              <w:t>3</w:t>
            </w:r>
          </w:p>
        </w:tc>
        <w:tc>
          <w:tcPr>
            <w:tcW w:w="1072" w:type="dxa"/>
          </w:tcPr>
          <w:p w14:paraId="2B254FB7" w14:textId="77777777" w:rsidR="00330689" w:rsidRPr="0091746A" w:rsidRDefault="00330689" w:rsidP="00343632">
            <w:r>
              <w:t>2</w:t>
            </w:r>
          </w:p>
        </w:tc>
        <w:tc>
          <w:tcPr>
            <w:tcW w:w="914" w:type="dxa"/>
          </w:tcPr>
          <w:p w14:paraId="516FE5EA" w14:textId="77777777" w:rsidR="00330689" w:rsidRPr="0091746A" w:rsidRDefault="00330689" w:rsidP="00343632">
            <w:r>
              <w:t>2</w:t>
            </w:r>
          </w:p>
        </w:tc>
        <w:tc>
          <w:tcPr>
            <w:tcW w:w="1085" w:type="dxa"/>
          </w:tcPr>
          <w:p w14:paraId="4CD411F5" w14:textId="77777777" w:rsidR="00330689" w:rsidRPr="0091746A" w:rsidRDefault="00330689" w:rsidP="00343632"/>
        </w:tc>
      </w:tr>
      <w:tr w:rsidR="00330689" w:rsidRPr="0091746A" w14:paraId="64E02590" w14:textId="77777777" w:rsidTr="00343632">
        <w:tc>
          <w:tcPr>
            <w:tcW w:w="4320" w:type="dxa"/>
          </w:tcPr>
          <w:p w14:paraId="688605AF" w14:textId="77777777" w:rsidR="00330689" w:rsidRPr="0091746A" w:rsidRDefault="00330689" w:rsidP="00343632">
            <w:r w:rsidRPr="0091746A">
              <w:t>Nitrification inhibitors (N)</w:t>
            </w:r>
          </w:p>
        </w:tc>
        <w:tc>
          <w:tcPr>
            <w:tcW w:w="1008" w:type="dxa"/>
          </w:tcPr>
          <w:p w14:paraId="7894F425" w14:textId="77777777" w:rsidR="00330689" w:rsidRPr="0091746A" w:rsidRDefault="00330689" w:rsidP="00343632">
            <w:r>
              <w:t>1</w:t>
            </w:r>
          </w:p>
        </w:tc>
        <w:tc>
          <w:tcPr>
            <w:tcW w:w="1069" w:type="dxa"/>
          </w:tcPr>
          <w:p w14:paraId="05672D06" w14:textId="77777777" w:rsidR="00330689" w:rsidRPr="0091746A" w:rsidRDefault="00330689" w:rsidP="00343632">
            <w:r>
              <w:t>2</w:t>
            </w:r>
          </w:p>
        </w:tc>
        <w:tc>
          <w:tcPr>
            <w:tcW w:w="1072" w:type="dxa"/>
            <w:shd w:val="clear" w:color="auto" w:fill="95B3D7" w:themeFill="accent1" w:themeFillTint="99"/>
          </w:tcPr>
          <w:p w14:paraId="62370323" w14:textId="77777777" w:rsidR="00330689" w:rsidRPr="0091746A" w:rsidRDefault="00330689" w:rsidP="00343632">
            <w:r>
              <w:t>3</w:t>
            </w:r>
          </w:p>
        </w:tc>
        <w:tc>
          <w:tcPr>
            <w:tcW w:w="914" w:type="dxa"/>
          </w:tcPr>
          <w:p w14:paraId="73804C40" w14:textId="77777777" w:rsidR="00330689" w:rsidRPr="0091746A" w:rsidRDefault="00330689" w:rsidP="00343632">
            <w:r>
              <w:t>2</w:t>
            </w:r>
          </w:p>
        </w:tc>
        <w:tc>
          <w:tcPr>
            <w:tcW w:w="1085" w:type="dxa"/>
          </w:tcPr>
          <w:p w14:paraId="1BFA1ABA" w14:textId="77777777" w:rsidR="00330689" w:rsidRPr="0091746A" w:rsidRDefault="00330689" w:rsidP="00343632"/>
        </w:tc>
      </w:tr>
      <w:tr w:rsidR="00330689" w:rsidRPr="0091746A" w14:paraId="74727417" w14:textId="77777777" w:rsidTr="00343632">
        <w:tc>
          <w:tcPr>
            <w:tcW w:w="4320" w:type="dxa"/>
          </w:tcPr>
          <w:p w14:paraId="060DF6E8" w14:textId="77777777" w:rsidR="00330689" w:rsidRPr="0091746A" w:rsidRDefault="00330689" w:rsidP="00343632"/>
        </w:tc>
        <w:tc>
          <w:tcPr>
            <w:tcW w:w="1008" w:type="dxa"/>
          </w:tcPr>
          <w:p w14:paraId="60C5E3D8" w14:textId="77777777" w:rsidR="00330689" w:rsidRPr="0091746A" w:rsidRDefault="00330689" w:rsidP="00343632"/>
        </w:tc>
        <w:tc>
          <w:tcPr>
            <w:tcW w:w="1069" w:type="dxa"/>
          </w:tcPr>
          <w:p w14:paraId="22C2ACD6" w14:textId="77777777" w:rsidR="00330689" w:rsidRPr="0091746A" w:rsidRDefault="00330689" w:rsidP="00343632"/>
        </w:tc>
        <w:tc>
          <w:tcPr>
            <w:tcW w:w="1072" w:type="dxa"/>
          </w:tcPr>
          <w:p w14:paraId="216D5FA4" w14:textId="77777777" w:rsidR="00330689" w:rsidRPr="0091746A" w:rsidRDefault="00330689" w:rsidP="00343632"/>
        </w:tc>
        <w:tc>
          <w:tcPr>
            <w:tcW w:w="914" w:type="dxa"/>
          </w:tcPr>
          <w:p w14:paraId="7BFADE82" w14:textId="77777777" w:rsidR="00330689" w:rsidRPr="0091746A" w:rsidRDefault="00330689" w:rsidP="00343632"/>
        </w:tc>
        <w:tc>
          <w:tcPr>
            <w:tcW w:w="1085" w:type="dxa"/>
          </w:tcPr>
          <w:p w14:paraId="62370973" w14:textId="77777777" w:rsidR="00330689" w:rsidRPr="0091746A" w:rsidRDefault="00330689" w:rsidP="00343632"/>
        </w:tc>
      </w:tr>
      <w:tr w:rsidR="00330689" w:rsidRPr="0091746A" w14:paraId="57EAFBE7" w14:textId="77777777" w:rsidTr="00343632">
        <w:tc>
          <w:tcPr>
            <w:tcW w:w="9468" w:type="dxa"/>
            <w:gridSpan w:val="6"/>
          </w:tcPr>
          <w:p w14:paraId="65DC8519" w14:textId="77777777" w:rsidR="00330689" w:rsidRPr="0091746A" w:rsidRDefault="00330689" w:rsidP="00343632">
            <w:r w:rsidRPr="0091746A">
              <w:rPr>
                <w:b/>
              </w:rPr>
              <w:t>Increase and Target Living Cover</w:t>
            </w:r>
          </w:p>
        </w:tc>
      </w:tr>
      <w:tr w:rsidR="00330689" w:rsidRPr="0091746A" w14:paraId="35BB06A0" w14:textId="77777777" w:rsidTr="00343632">
        <w:tc>
          <w:tcPr>
            <w:tcW w:w="4320" w:type="dxa"/>
          </w:tcPr>
          <w:p w14:paraId="6CCEB55E" w14:textId="77777777" w:rsidR="00330689" w:rsidRPr="0091746A" w:rsidRDefault="00330689" w:rsidP="00343632">
            <w:r w:rsidRPr="0091746A">
              <w:t>Cover Crops (B)</w:t>
            </w:r>
          </w:p>
        </w:tc>
        <w:tc>
          <w:tcPr>
            <w:tcW w:w="1008" w:type="dxa"/>
          </w:tcPr>
          <w:p w14:paraId="5110B8EE" w14:textId="77777777" w:rsidR="00330689" w:rsidRPr="0091746A" w:rsidRDefault="00330689" w:rsidP="00343632">
            <w:r>
              <w:t>1</w:t>
            </w:r>
          </w:p>
        </w:tc>
        <w:tc>
          <w:tcPr>
            <w:tcW w:w="1069" w:type="dxa"/>
          </w:tcPr>
          <w:p w14:paraId="09935DF4" w14:textId="77777777" w:rsidR="00330689" w:rsidRPr="0091746A" w:rsidRDefault="00330689" w:rsidP="00343632">
            <w:r>
              <w:t>2</w:t>
            </w:r>
          </w:p>
        </w:tc>
        <w:tc>
          <w:tcPr>
            <w:tcW w:w="1072" w:type="dxa"/>
            <w:shd w:val="clear" w:color="auto" w:fill="95B3D7" w:themeFill="accent1" w:themeFillTint="99"/>
          </w:tcPr>
          <w:p w14:paraId="758804CC" w14:textId="77777777" w:rsidR="00330689" w:rsidRPr="0091746A" w:rsidRDefault="00330689" w:rsidP="00343632">
            <w:r>
              <w:t>3</w:t>
            </w:r>
          </w:p>
        </w:tc>
        <w:tc>
          <w:tcPr>
            <w:tcW w:w="914" w:type="dxa"/>
          </w:tcPr>
          <w:p w14:paraId="7E2CF7EC" w14:textId="77777777" w:rsidR="00330689" w:rsidRPr="0091746A" w:rsidRDefault="00330689" w:rsidP="00343632">
            <w:r>
              <w:t>2</w:t>
            </w:r>
          </w:p>
        </w:tc>
        <w:tc>
          <w:tcPr>
            <w:tcW w:w="1085" w:type="dxa"/>
          </w:tcPr>
          <w:p w14:paraId="1E3015A4" w14:textId="77777777" w:rsidR="00330689" w:rsidRPr="0091746A" w:rsidRDefault="00330689" w:rsidP="00343632"/>
        </w:tc>
      </w:tr>
      <w:tr w:rsidR="00330689" w:rsidRPr="0091746A" w14:paraId="55DD212E" w14:textId="77777777" w:rsidTr="00343632">
        <w:tc>
          <w:tcPr>
            <w:tcW w:w="4320" w:type="dxa"/>
          </w:tcPr>
          <w:p w14:paraId="62F9FDFE" w14:textId="77777777" w:rsidR="00330689" w:rsidRPr="0091746A" w:rsidRDefault="00330689" w:rsidP="00343632">
            <w:r w:rsidRPr="0091746A">
              <w:t>Perennial Buffers (B)</w:t>
            </w:r>
          </w:p>
        </w:tc>
        <w:tc>
          <w:tcPr>
            <w:tcW w:w="1008" w:type="dxa"/>
          </w:tcPr>
          <w:p w14:paraId="2B91D942" w14:textId="77777777" w:rsidR="00330689" w:rsidRPr="0091746A" w:rsidRDefault="00330689" w:rsidP="00343632"/>
        </w:tc>
        <w:tc>
          <w:tcPr>
            <w:tcW w:w="1069" w:type="dxa"/>
          </w:tcPr>
          <w:p w14:paraId="1548869B" w14:textId="77777777" w:rsidR="00330689" w:rsidRPr="0091746A" w:rsidRDefault="00330689" w:rsidP="00343632"/>
        </w:tc>
        <w:tc>
          <w:tcPr>
            <w:tcW w:w="1072" w:type="dxa"/>
            <w:shd w:val="clear" w:color="auto" w:fill="365F91" w:themeFill="accent1" w:themeFillShade="BF"/>
          </w:tcPr>
          <w:p w14:paraId="1A60A2AE" w14:textId="77777777" w:rsidR="00330689" w:rsidRPr="002E27EC" w:rsidRDefault="00330689" w:rsidP="00343632">
            <w:pPr>
              <w:rPr>
                <w:color w:val="FFFFFF" w:themeColor="background1"/>
              </w:rPr>
            </w:pPr>
            <w:r w:rsidRPr="002E27EC">
              <w:rPr>
                <w:color w:val="FFFFFF" w:themeColor="background1"/>
              </w:rPr>
              <w:t>4</w:t>
            </w:r>
          </w:p>
        </w:tc>
        <w:tc>
          <w:tcPr>
            <w:tcW w:w="914" w:type="dxa"/>
          </w:tcPr>
          <w:p w14:paraId="084DB3CC" w14:textId="77777777" w:rsidR="00330689" w:rsidRPr="0091746A" w:rsidRDefault="00330689" w:rsidP="00343632">
            <w:r>
              <w:t>2</w:t>
            </w:r>
          </w:p>
        </w:tc>
        <w:tc>
          <w:tcPr>
            <w:tcW w:w="1085" w:type="dxa"/>
          </w:tcPr>
          <w:p w14:paraId="27F750A2" w14:textId="77777777" w:rsidR="00330689" w:rsidRPr="0091746A" w:rsidRDefault="00330689" w:rsidP="00343632">
            <w:r>
              <w:t>1</w:t>
            </w:r>
          </w:p>
        </w:tc>
      </w:tr>
      <w:tr w:rsidR="00330689" w:rsidRPr="0091746A" w14:paraId="26EEF7D8" w14:textId="77777777" w:rsidTr="00343632">
        <w:tc>
          <w:tcPr>
            <w:tcW w:w="4320" w:type="dxa"/>
          </w:tcPr>
          <w:p w14:paraId="1F4EC2BF" w14:textId="77777777" w:rsidR="00330689" w:rsidRPr="0091746A" w:rsidRDefault="00330689" w:rsidP="00343632">
            <w:r w:rsidRPr="0091746A">
              <w:t>Forage and biomass planting (B)</w:t>
            </w:r>
          </w:p>
        </w:tc>
        <w:tc>
          <w:tcPr>
            <w:tcW w:w="1008" w:type="dxa"/>
          </w:tcPr>
          <w:p w14:paraId="2B91D57B" w14:textId="77777777" w:rsidR="00330689" w:rsidRPr="0091746A" w:rsidRDefault="00330689" w:rsidP="00343632">
            <w:r>
              <w:t>2</w:t>
            </w:r>
          </w:p>
        </w:tc>
        <w:tc>
          <w:tcPr>
            <w:tcW w:w="1069" w:type="dxa"/>
            <w:shd w:val="clear" w:color="auto" w:fill="95B3D7" w:themeFill="accent1" w:themeFillTint="99"/>
          </w:tcPr>
          <w:p w14:paraId="14B79D16" w14:textId="77777777" w:rsidR="00330689" w:rsidRPr="0091746A" w:rsidRDefault="00330689" w:rsidP="00343632">
            <w:r>
              <w:t>3</w:t>
            </w:r>
          </w:p>
        </w:tc>
        <w:tc>
          <w:tcPr>
            <w:tcW w:w="1072" w:type="dxa"/>
          </w:tcPr>
          <w:p w14:paraId="631220D1" w14:textId="77777777" w:rsidR="00330689" w:rsidRPr="0091746A" w:rsidRDefault="00330689" w:rsidP="00343632">
            <w:r>
              <w:t>2</w:t>
            </w:r>
          </w:p>
        </w:tc>
        <w:tc>
          <w:tcPr>
            <w:tcW w:w="914" w:type="dxa"/>
          </w:tcPr>
          <w:p w14:paraId="4981EB3C" w14:textId="77777777" w:rsidR="00330689" w:rsidRPr="0091746A" w:rsidRDefault="00330689" w:rsidP="00343632">
            <w:r>
              <w:t>1</w:t>
            </w:r>
          </w:p>
        </w:tc>
        <w:tc>
          <w:tcPr>
            <w:tcW w:w="1085" w:type="dxa"/>
          </w:tcPr>
          <w:p w14:paraId="182A3990" w14:textId="77777777" w:rsidR="00330689" w:rsidRPr="0091746A" w:rsidRDefault="00330689" w:rsidP="00343632">
            <w:r>
              <w:t>1</w:t>
            </w:r>
          </w:p>
        </w:tc>
      </w:tr>
      <w:tr w:rsidR="00330689" w:rsidRPr="0091746A" w14:paraId="371B4B75" w14:textId="77777777" w:rsidTr="00343632">
        <w:tc>
          <w:tcPr>
            <w:tcW w:w="4320" w:type="dxa"/>
          </w:tcPr>
          <w:p w14:paraId="38A6EB97" w14:textId="77777777" w:rsidR="00330689" w:rsidRPr="0091746A" w:rsidRDefault="00330689" w:rsidP="00343632">
            <w:r w:rsidRPr="0091746A">
              <w:t>Perennial energy crops (B)</w:t>
            </w:r>
          </w:p>
        </w:tc>
        <w:tc>
          <w:tcPr>
            <w:tcW w:w="1008" w:type="dxa"/>
          </w:tcPr>
          <w:p w14:paraId="76A8DCB0" w14:textId="77777777" w:rsidR="00330689" w:rsidRPr="0091746A" w:rsidRDefault="00330689" w:rsidP="00343632">
            <w:r>
              <w:t>2</w:t>
            </w:r>
          </w:p>
        </w:tc>
        <w:tc>
          <w:tcPr>
            <w:tcW w:w="1069" w:type="dxa"/>
          </w:tcPr>
          <w:p w14:paraId="47274E2A" w14:textId="77777777" w:rsidR="00330689" w:rsidRPr="0091746A" w:rsidRDefault="00330689" w:rsidP="00343632">
            <w:r>
              <w:t>1</w:t>
            </w:r>
          </w:p>
        </w:tc>
        <w:tc>
          <w:tcPr>
            <w:tcW w:w="1072" w:type="dxa"/>
          </w:tcPr>
          <w:p w14:paraId="49EE6F68" w14:textId="77777777" w:rsidR="00330689" w:rsidRPr="0091746A" w:rsidRDefault="00330689" w:rsidP="00343632">
            <w:r>
              <w:t>1</w:t>
            </w:r>
          </w:p>
        </w:tc>
        <w:tc>
          <w:tcPr>
            <w:tcW w:w="914" w:type="dxa"/>
          </w:tcPr>
          <w:p w14:paraId="5B34D3ED" w14:textId="77777777" w:rsidR="00330689" w:rsidRPr="0091746A" w:rsidRDefault="00330689" w:rsidP="00343632">
            <w:r>
              <w:t>2</w:t>
            </w:r>
          </w:p>
        </w:tc>
        <w:tc>
          <w:tcPr>
            <w:tcW w:w="1085" w:type="dxa"/>
          </w:tcPr>
          <w:p w14:paraId="14B32190" w14:textId="77777777" w:rsidR="00330689" w:rsidRPr="0091746A" w:rsidRDefault="00330689" w:rsidP="00343632">
            <w:r>
              <w:t>1</w:t>
            </w:r>
          </w:p>
        </w:tc>
      </w:tr>
      <w:tr w:rsidR="00330689" w:rsidRPr="0091746A" w14:paraId="20DA4622" w14:textId="77777777" w:rsidTr="00343632">
        <w:tc>
          <w:tcPr>
            <w:tcW w:w="4320" w:type="dxa"/>
          </w:tcPr>
          <w:p w14:paraId="2D2A9F8C" w14:textId="77777777" w:rsidR="00330689" w:rsidRPr="0091746A" w:rsidRDefault="00330689" w:rsidP="00343632">
            <w:r w:rsidRPr="0091746A">
              <w:t>Conservation easements and land retirements (B)</w:t>
            </w:r>
          </w:p>
        </w:tc>
        <w:tc>
          <w:tcPr>
            <w:tcW w:w="1008" w:type="dxa"/>
          </w:tcPr>
          <w:p w14:paraId="573781BE" w14:textId="77777777" w:rsidR="00330689" w:rsidRPr="0091746A" w:rsidRDefault="00330689" w:rsidP="00343632">
            <w:r>
              <w:t>2</w:t>
            </w:r>
          </w:p>
        </w:tc>
        <w:tc>
          <w:tcPr>
            <w:tcW w:w="1069" w:type="dxa"/>
          </w:tcPr>
          <w:p w14:paraId="07794598" w14:textId="77777777" w:rsidR="00330689" w:rsidRPr="0091746A" w:rsidRDefault="00330689" w:rsidP="00343632"/>
        </w:tc>
        <w:tc>
          <w:tcPr>
            <w:tcW w:w="1072" w:type="dxa"/>
            <w:shd w:val="clear" w:color="auto" w:fill="95B3D7" w:themeFill="accent1" w:themeFillTint="99"/>
          </w:tcPr>
          <w:p w14:paraId="526F9D74" w14:textId="77777777" w:rsidR="00330689" w:rsidRPr="0091746A" w:rsidRDefault="00330689" w:rsidP="00343632">
            <w:r>
              <w:t>3</w:t>
            </w:r>
          </w:p>
        </w:tc>
        <w:tc>
          <w:tcPr>
            <w:tcW w:w="914" w:type="dxa"/>
          </w:tcPr>
          <w:p w14:paraId="1EF83EB0" w14:textId="77777777" w:rsidR="00330689" w:rsidRPr="0091746A" w:rsidRDefault="00330689" w:rsidP="00343632">
            <w:r>
              <w:t>2</w:t>
            </w:r>
          </w:p>
        </w:tc>
        <w:tc>
          <w:tcPr>
            <w:tcW w:w="1085" w:type="dxa"/>
          </w:tcPr>
          <w:p w14:paraId="3489ADB8" w14:textId="77777777" w:rsidR="00330689" w:rsidRPr="0091746A" w:rsidRDefault="00330689" w:rsidP="00343632">
            <w:r>
              <w:t>1</w:t>
            </w:r>
          </w:p>
        </w:tc>
      </w:tr>
      <w:tr w:rsidR="00330689" w:rsidRPr="0091746A" w14:paraId="0ED7CAAC" w14:textId="77777777" w:rsidTr="00343632">
        <w:tc>
          <w:tcPr>
            <w:tcW w:w="4320" w:type="dxa"/>
          </w:tcPr>
          <w:p w14:paraId="70C15B78" w14:textId="77777777" w:rsidR="00330689" w:rsidRPr="0091746A" w:rsidRDefault="00330689" w:rsidP="00343632"/>
        </w:tc>
        <w:tc>
          <w:tcPr>
            <w:tcW w:w="1008" w:type="dxa"/>
          </w:tcPr>
          <w:p w14:paraId="44DEF19F" w14:textId="77777777" w:rsidR="00330689" w:rsidRPr="0091746A" w:rsidRDefault="00330689" w:rsidP="00343632"/>
        </w:tc>
        <w:tc>
          <w:tcPr>
            <w:tcW w:w="1069" w:type="dxa"/>
          </w:tcPr>
          <w:p w14:paraId="37E8314F" w14:textId="77777777" w:rsidR="00330689" w:rsidRPr="0091746A" w:rsidRDefault="00330689" w:rsidP="00343632"/>
        </w:tc>
        <w:tc>
          <w:tcPr>
            <w:tcW w:w="1072" w:type="dxa"/>
          </w:tcPr>
          <w:p w14:paraId="61B887A7" w14:textId="77777777" w:rsidR="00330689" w:rsidRPr="0091746A" w:rsidRDefault="00330689" w:rsidP="00343632"/>
        </w:tc>
        <w:tc>
          <w:tcPr>
            <w:tcW w:w="914" w:type="dxa"/>
          </w:tcPr>
          <w:p w14:paraId="7F38F758" w14:textId="77777777" w:rsidR="00330689" w:rsidRPr="0091746A" w:rsidRDefault="00330689" w:rsidP="00343632"/>
        </w:tc>
        <w:tc>
          <w:tcPr>
            <w:tcW w:w="1085" w:type="dxa"/>
          </w:tcPr>
          <w:p w14:paraId="4775D777" w14:textId="77777777" w:rsidR="00330689" w:rsidRPr="0091746A" w:rsidRDefault="00330689" w:rsidP="00343632"/>
        </w:tc>
      </w:tr>
      <w:tr w:rsidR="00330689" w:rsidRPr="0091746A" w14:paraId="5D12CE21" w14:textId="77777777" w:rsidTr="00343632">
        <w:tc>
          <w:tcPr>
            <w:tcW w:w="9468" w:type="dxa"/>
            <w:gridSpan w:val="6"/>
          </w:tcPr>
          <w:p w14:paraId="0786E52E" w14:textId="77777777" w:rsidR="00330689" w:rsidRPr="0091746A" w:rsidRDefault="00330689" w:rsidP="00343632">
            <w:r w:rsidRPr="0091746A">
              <w:rPr>
                <w:b/>
              </w:rPr>
              <w:t>Drainage Water Retention and Treatment</w:t>
            </w:r>
          </w:p>
        </w:tc>
      </w:tr>
      <w:tr w:rsidR="00330689" w:rsidRPr="0091746A" w14:paraId="6A9B1357" w14:textId="77777777" w:rsidTr="00343632">
        <w:tc>
          <w:tcPr>
            <w:tcW w:w="4320" w:type="dxa"/>
          </w:tcPr>
          <w:p w14:paraId="357ABF93" w14:textId="77777777" w:rsidR="00330689" w:rsidRPr="0091746A" w:rsidRDefault="00330689" w:rsidP="00343632">
            <w:r w:rsidRPr="0091746A">
              <w:t>Constructed Wetlands (N)</w:t>
            </w:r>
          </w:p>
        </w:tc>
        <w:tc>
          <w:tcPr>
            <w:tcW w:w="1008" w:type="dxa"/>
          </w:tcPr>
          <w:p w14:paraId="41144058" w14:textId="77777777" w:rsidR="00330689" w:rsidRPr="0091746A" w:rsidRDefault="00330689" w:rsidP="00343632"/>
        </w:tc>
        <w:tc>
          <w:tcPr>
            <w:tcW w:w="1069" w:type="dxa"/>
          </w:tcPr>
          <w:p w14:paraId="40F556EC" w14:textId="77777777" w:rsidR="00330689" w:rsidRPr="0091746A" w:rsidRDefault="00330689" w:rsidP="00343632">
            <w:r>
              <w:t>2</w:t>
            </w:r>
          </w:p>
        </w:tc>
        <w:tc>
          <w:tcPr>
            <w:tcW w:w="1072" w:type="dxa"/>
          </w:tcPr>
          <w:p w14:paraId="1F14653E" w14:textId="77777777" w:rsidR="00330689" w:rsidRPr="0091746A" w:rsidRDefault="00330689" w:rsidP="00343632">
            <w:r>
              <w:t>2</w:t>
            </w:r>
          </w:p>
        </w:tc>
        <w:tc>
          <w:tcPr>
            <w:tcW w:w="914" w:type="dxa"/>
            <w:shd w:val="clear" w:color="auto" w:fill="95B3D7" w:themeFill="accent1" w:themeFillTint="99"/>
          </w:tcPr>
          <w:p w14:paraId="6C7CB644" w14:textId="77777777" w:rsidR="00330689" w:rsidRPr="0091746A" w:rsidRDefault="00330689" w:rsidP="00343632">
            <w:r>
              <w:t>3</w:t>
            </w:r>
          </w:p>
        </w:tc>
        <w:tc>
          <w:tcPr>
            <w:tcW w:w="1085" w:type="dxa"/>
          </w:tcPr>
          <w:p w14:paraId="07693822" w14:textId="77777777" w:rsidR="00330689" w:rsidRPr="0091746A" w:rsidRDefault="00330689" w:rsidP="00343632">
            <w:r>
              <w:t>1</w:t>
            </w:r>
          </w:p>
        </w:tc>
      </w:tr>
      <w:tr w:rsidR="00330689" w:rsidRPr="0091746A" w14:paraId="553FEECA" w14:textId="77777777" w:rsidTr="00343632">
        <w:tc>
          <w:tcPr>
            <w:tcW w:w="4320" w:type="dxa"/>
          </w:tcPr>
          <w:p w14:paraId="5A41EA23" w14:textId="77777777" w:rsidR="00330689" w:rsidRPr="0091746A" w:rsidRDefault="00330689" w:rsidP="00343632">
            <w:r w:rsidRPr="0091746A">
              <w:t>Controlled drainage (N)</w:t>
            </w:r>
          </w:p>
        </w:tc>
        <w:tc>
          <w:tcPr>
            <w:tcW w:w="1008" w:type="dxa"/>
          </w:tcPr>
          <w:p w14:paraId="2DC03262" w14:textId="77777777" w:rsidR="00330689" w:rsidRPr="0091746A" w:rsidRDefault="00330689" w:rsidP="00343632"/>
        </w:tc>
        <w:tc>
          <w:tcPr>
            <w:tcW w:w="1069" w:type="dxa"/>
          </w:tcPr>
          <w:p w14:paraId="4159A222" w14:textId="77777777" w:rsidR="00330689" w:rsidRPr="0091746A" w:rsidRDefault="00330689" w:rsidP="00343632">
            <w:r>
              <w:t>2</w:t>
            </w:r>
          </w:p>
        </w:tc>
        <w:tc>
          <w:tcPr>
            <w:tcW w:w="1072" w:type="dxa"/>
            <w:shd w:val="clear" w:color="auto" w:fill="365F91" w:themeFill="accent1" w:themeFillShade="BF"/>
          </w:tcPr>
          <w:p w14:paraId="26ADC599" w14:textId="77777777" w:rsidR="00330689" w:rsidRPr="002E27EC" w:rsidRDefault="00330689" w:rsidP="00343632">
            <w:pPr>
              <w:rPr>
                <w:color w:val="FFFFFF" w:themeColor="background1"/>
              </w:rPr>
            </w:pPr>
            <w:r w:rsidRPr="002E27EC">
              <w:rPr>
                <w:color w:val="FFFFFF" w:themeColor="background1"/>
              </w:rPr>
              <w:t>4</w:t>
            </w:r>
          </w:p>
        </w:tc>
        <w:tc>
          <w:tcPr>
            <w:tcW w:w="914" w:type="dxa"/>
          </w:tcPr>
          <w:p w14:paraId="738250DA" w14:textId="77777777" w:rsidR="00330689" w:rsidRPr="0091746A" w:rsidRDefault="00330689" w:rsidP="00343632">
            <w:r>
              <w:t>2</w:t>
            </w:r>
          </w:p>
        </w:tc>
        <w:tc>
          <w:tcPr>
            <w:tcW w:w="1085" w:type="dxa"/>
          </w:tcPr>
          <w:p w14:paraId="6964A5F7" w14:textId="77777777" w:rsidR="00330689" w:rsidRPr="0091746A" w:rsidRDefault="00330689" w:rsidP="00343632"/>
        </w:tc>
      </w:tr>
      <w:tr w:rsidR="00330689" w:rsidRPr="0091746A" w14:paraId="36860C35" w14:textId="77777777" w:rsidTr="00343632">
        <w:tc>
          <w:tcPr>
            <w:tcW w:w="4320" w:type="dxa"/>
          </w:tcPr>
          <w:p w14:paraId="10B8911B" w14:textId="77777777" w:rsidR="00330689" w:rsidRPr="0091746A" w:rsidRDefault="00330689" w:rsidP="00343632">
            <w:r w:rsidRPr="0091746A">
              <w:t>Bioreactors (N)</w:t>
            </w:r>
          </w:p>
        </w:tc>
        <w:tc>
          <w:tcPr>
            <w:tcW w:w="1008" w:type="dxa"/>
            <w:shd w:val="clear" w:color="auto" w:fill="FFFFFF" w:themeFill="background1"/>
          </w:tcPr>
          <w:p w14:paraId="13A3647F" w14:textId="77777777" w:rsidR="00330689" w:rsidRPr="0091746A" w:rsidRDefault="00330689" w:rsidP="00343632">
            <w:r>
              <w:t>2</w:t>
            </w:r>
          </w:p>
        </w:tc>
        <w:tc>
          <w:tcPr>
            <w:tcW w:w="1069" w:type="dxa"/>
            <w:shd w:val="clear" w:color="auto" w:fill="FFFFFF" w:themeFill="background1"/>
          </w:tcPr>
          <w:p w14:paraId="7E530BA3" w14:textId="77777777" w:rsidR="00330689" w:rsidRPr="0091746A" w:rsidRDefault="00330689" w:rsidP="00343632">
            <w:r>
              <w:t>2</w:t>
            </w:r>
          </w:p>
        </w:tc>
        <w:tc>
          <w:tcPr>
            <w:tcW w:w="1072" w:type="dxa"/>
            <w:shd w:val="clear" w:color="auto" w:fill="FFFFFF" w:themeFill="background1"/>
          </w:tcPr>
          <w:p w14:paraId="52F2728F" w14:textId="77777777" w:rsidR="00330689" w:rsidRPr="0091746A" w:rsidRDefault="00330689" w:rsidP="00343632">
            <w:r>
              <w:t>2</w:t>
            </w:r>
          </w:p>
        </w:tc>
        <w:tc>
          <w:tcPr>
            <w:tcW w:w="914" w:type="dxa"/>
            <w:shd w:val="clear" w:color="auto" w:fill="FFFFFF" w:themeFill="background1"/>
          </w:tcPr>
          <w:p w14:paraId="3A21CC04" w14:textId="77777777" w:rsidR="00330689" w:rsidRPr="0091746A" w:rsidRDefault="00330689" w:rsidP="00343632">
            <w:r>
              <w:t>2</w:t>
            </w:r>
          </w:p>
        </w:tc>
        <w:tc>
          <w:tcPr>
            <w:tcW w:w="1085" w:type="dxa"/>
          </w:tcPr>
          <w:p w14:paraId="3D9C76CB" w14:textId="77777777" w:rsidR="00330689" w:rsidRPr="0091746A" w:rsidRDefault="00330689" w:rsidP="00343632"/>
        </w:tc>
      </w:tr>
      <w:tr w:rsidR="00330689" w:rsidRPr="0091746A" w14:paraId="0DD1A2B5" w14:textId="77777777" w:rsidTr="00343632">
        <w:tc>
          <w:tcPr>
            <w:tcW w:w="4320" w:type="dxa"/>
          </w:tcPr>
          <w:p w14:paraId="4F8F2B83" w14:textId="77777777" w:rsidR="00330689" w:rsidRPr="0091746A" w:rsidRDefault="00330689" w:rsidP="00343632">
            <w:r w:rsidRPr="0091746A">
              <w:t>Two stage ditches (N)</w:t>
            </w:r>
          </w:p>
        </w:tc>
        <w:tc>
          <w:tcPr>
            <w:tcW w:w="1008" w:type="dxa"/>
          </w:tcPr>
          <w:p w14:paraId="42852DC3" w14:textId="77777777" w:rsidR="00330689" w:rsidRPr="0091746A" w:rsidRDefault="00330689" w:rsidP="00343632">
            <w:r>
              <w:t>1</w:t>
            </w:r>
          </w:p>
        </w:tc>
        <w:tc>
          <w:tcPr>
            <w:tcW w:w="1069" w:type="dxa"/>
          </w:tcPr>
          <w:p w14:paraId="0A395E45" w14:textId="77777777" w:rsidR="00330689" w:rsidRPr="0091746A" w:rsidRDefault="00330689" w:rsidP="00343632">
            <w:r>
              <w:t>2</w:t>
            </w:r>
          </w:p>
        </w:tc>
        <w:tc>
          <w:tcPr>
            <w:tcW w:w="1072" w:type="dxa"/>
          </w:tcPr>
          <w:p w14:paraId="55E23B08" w14:textId="77777777" w:rsidR="00330689" w:rsidRPr="0091746A" w:rsidRDefault="00330689" w:rsidP="00343632">
            <w:r>
              <w:t>1</w:t>
            </w:r>
          </w:p>
        </w:tc>
        <w:tc>
          <w:tcPr>
            <w:tcW w:w="914" w:type="dxa"/>
            <w:shd w:val="clear" w:color="auto" w:fill="365F91" w:themeFill="accent1" w:themeFillShade="BF"/>
          </w:tcPr>
          <w:p w14:paraId="62FF840F" w14:textId="77777777" w:rsidR="00330689" w:rsidRPr="002E27EC" w:rsidRDefault="00330689" w:rsidP="00343632">
            <w:pPr>
              <w:rPr>
                <w:color w:val="FFFFFF" w:themeColor="background1"/>
              </w:rPr>
            </w:pPr>
            <w:r w:rsidRPr="002E27EC">
              <w:rPr>
                <w:color w:val="FFFFFF" w:themeColor="background1"/>
              </w:rPr>
              <w:t>4</w:t>
            </w:r>
          </w:p>
        </w:tc>
        <w:tc>
          <w:tcPr>
            <w:tcW w:w="1085" w:type="dxa"/>
          </w:tcPr>
          <w:p w14:paraId="7F7A31B3" w14:textId="77777777" w:rsidR="00330689" w:rsidRPr="0091746A" w:rsidRDefault="00330689" w:rsidP="00343632"/>
        </w:tc>
      </w:tr>
      <w:tr w:rsidR="00330689" w:rsidRPr="0091746A" w14:paraId="6A19D1B5" w14:textId="77777777" w:rsidTr="00343632">
        <w:tc>
          <w:tcPr>
            <w:tcW w:w="4320" w:type="dxa"/>
          </w:tcPr>
          <w:p w14:paraId="3E5BA4D7" w14:textId="77777777" w:rsidR="00330689" w:rsidRPr="0091746A" w:rsidRDefault="00330689" w:rsidP="00343632"/>
        </w:tc>
        <w:tc>
          <w:tcPr>
            <w:tcW w:w="1008" w:type="dxa"/>
          </w:tcPr>
          <w:p w14:paraId="5CCF9097" w14:textId="77777777" w:rsidR="00330689" w:rsidRPr="0091746A" w:rsidRDefault="00330689" w:rsidP="00343632"/>
        </w:tc>
        <w:tc>
          <w:tcPr>
            <w:tcW w:w="1069" w:type="dxa"/>
          </w:tcPr>
          <w:p w14:paraId="21EACB72" w14:textId="77777777" w:rsidR="00330689" w:rsidRPr="0091746A" w:rsidRDefault="00330689" w:rsidP="00343632"/>
        </w:tc>
        <w:tc>
          <w:tcPr>
            <w:tcW w:w="1072" w:type="dxa"/>
          </w:tcPr>
          <w:p w14:paraId="478B9F0B" w14:textId="77777777" w:rsidR="00330689" w:rsidRPr="0091746A" w:rsidRDefault="00330689" w:rsidP="00343632"/>
        </w:tc>
        <w:tc>
          <w:tcPr>
            <w:tcW w:w="914" w:type="dxa"/>
          </w:tcPr>
          <w:p w14:paraId="52613F8A" w14:textId="77777777" w:rsidR="00330689" w:rsidRPr="0091746A" w:rsidRDefault="00330689" w:rsidP="00343632"/>
        </w:tc>
        <w:tc>
          <w:tcPr>
            <w:tcW w:w="1085" w:type="dxa"/>
          </w:tcPr>
          <w:p w14:paraId="77CF631A" w14:textId="77777777" w:rsidR="00330689" w:rsidRPr="0091746A" w:rsidRDefault="00330689" w:rsidP="00343632"/>
        </w:tc>
      </w:tr>
      <w:tr w:rsidR="00330689" w:rsidRPr="0091746A" w14:paraId="35BDD50B" w14:textId="77777777" w:rsidTr="00343632">
        <w:tc>
          <w:tcPr>
            <w:tcW w:w="9468" w:type="dxa"/>
            <w:gridSpan w:val="6"/>
          </w:tcPr>
          <w:p w14:paraId="7B8EF0EE" w14:textId="77777777" w:rsidR="00330689" w:rsidRPr="0091746A" w:rsidRDefault="00330689" w:rsidP="00343632">
            <w:r w:rsidRPr="0091746A">
              <w:rPr>
                <w:b/>
              </w:rPr>
              <w:t>Field Erosion Control</w:t>
            </w:r>
          </w:p>
        </w:tc>
      </w:tr>
      <w:tr w:rsidR="00330689" w:rsidRPr="0091746A" w14:paraId="6A65EA1E" w14:textId="77777777" w:rsidTr="00343632">
        <w:tc>
          <w:tcPr>
            <w:tcW w:w="4320" w:type="dxa"/>
          </w:tcPr>
          <w:p w14:paraId="4EA2E721" w14:textId="77777777" w:rsidR="00330689" w:rsidRPr="0091746A" w:rsidRDefault="00330689" w:rsidP="00343632">
            <w:r w:rsidRPr="0091746A">
              <w:t>Conservation Tillage and residue management (P)</w:t>
            </w:r>
          </w:p>
        </w:tc>
        <w:tc>
          <w:tcPr>
            <w:tcW w:w="1008" w:type="dxa"/>
          </w:tcPr>
          <w:p w14:paraId="5A89B88D" w14:textId="77777777" w:rsidR="00330689" w:rsidRPr="0091746A" w:rsidRDefault="00330689" w:rsidP="00343632"/>
        </w:tc>
        <w:tc>
          <w:tcPr>
            <w:tcW w:w="1069" w:type="dxa"/>
          </w:tcPr>
          <w:p w14:paraId="7079D1B6" w14:textId="77777777" w:rsidR="00330689" w:rsidRPr="0091746A" w:rsidRDefault="00330689" w:rsidP="00343632">
            <w:r>
              <w:t>1</w:t>
            </w:r>
          </w:p>
        </w:tc>
        <w:tc>
          <w:tcPr>
            <w:tcW w:w="1072" w:type="dxa"/>
          </w:tcPr>
          <w:p w14:paraId="0C6F20D1" w14:textId="77777777" w:rsidR="00330689" w:rsidRPr="0091746A" w:rsidRDefault="00330689" w:rsidP="00343632">
            <w:r>
              <w:t>2</w:t>
            </w:r>
          </w:p>
        </w:tc>
        <w:tc>
          <w:tcPr>
            <w:tcW w:w="914" w:type="dxa"/>
            <w:shd w:val="clear" w:color="auto" w:fill="95B3D7" w:themeFill="accent1" w:themeFillTint="99"/>
          </w:tcPr>
          <w:p w14:paraId="1E4AA268" w14:textId="77777777" w:rsidR="00330689" w:rsidRPr="0091746A" w:rsidRDefault="00330689" w:rsidP="00343632">
            <w:r>
              <w:t>3</w:t>
            </w:r>
          </w:p>
        </w:tc>
        <w:tc>
          <w:tcPr>
            <w:tcW w:w="1085" w:type="dxa"/>
          </w:tcPr>
          <w:p w14:paraId="30453744" w14:textId="77777777" w:rsidR="00330689" w:rsidRPr="0091746A" w:rsidRDefault="00330689" w:rsidP="00343632">
            <w:r>
              <w:t>1</w:t>
            </w:r>
          </w:p>
        </w:tc>
      </w:tr>
      <w:tr w:rsidR="00330689" w:rsidRPr="0091746A" w14:paraId="3661B6D8" w14:textId="77777777" w:rsidTr="00343632">
        <w:tc>
          <w:tcPr>
            <w:tcW w:w="4320" w:type="dxa"/>
          </w:tcPr>
          <w:p w14:paraId="62D36680" w14:textId="77777777" w:rsidR="00330689" w:rsidRPr="0091746A" w:rsidRDefault="00330689" w:rsidP="00343632">
            <w:r w:rsidRPr="0091746A">
              <w:t>Terraces/grasses waterways (P)</w:t>
            </w:r>
          </w:p>
        </w:tc>
        <w:tc>
          <w:tcPr>
            <w:tcW w:w="1008" w:type="dxa"/>
          </w:tcPr>
          <w:p w14:paraId="63102207" w14:textId="77777777" w:rsidR="00330689" w:rsidRPr="0091746A" w:rsidRDefault="00330689" w:rsidP="00343632"/>
        </w:tc>
        <w:tc>
          <w:tcPr>
            <w:tcW w:w="1069" w:type="dxa"/>
          </w:tcPr>
          <w:p w14:paraId="7CF64519" w14:textId="77777777" w:rsidR="00330689" w:rsidRPr="0091746A" w:rsidRDefault="00330689" w:rsidP="00343632">
            <w:r>
              <w:t>1</w:t>
            </w:r>
          </w:p>
        </w:tc>
        <w:tc>
          <w:tcPr>
            <w:tcW w:w="1072" w:type="dxa"/>
          </w:tcPr>
          <w:p w14:paraId="0EC5D921" w14:textId="77777777" w:rsidR="00330689" w:rsidRPr="0091746A" w:rsidRDefault="00330689" w:rsidP="00343632">
            <w:r>
              <w:t>3</w:t>
            </w:r>
          </w:p>
        </w:tc>
        <w:tc>
          <w:tcPr>
            <w:tcW w:w="914" w:type="dxa"/>
            <w:shd w:val="clear" w:color="auto" w:fill="365F91" w:themeFill="accent1" w:themeFillShade="BF"/>
          </w:tcPr>
          <w:p w14:paraId="57278301" w14:textId="77777777" w:rsidR="00330689" w:rsidRPr="002E27EC" w:rsidRDefault="00330689" w:rsidP="00343632">
            <w:pPr>
              <w:rPr>
                <w:color w:val="FFFFFF" w:themeColor="background1"/>
              </w:rPr>
            </w:pPr>
            <w:r w:rsidRPr="002E27EC">
              <w:rPr>
                <w:color w:val="FFFFFF" w:themeColor="background1"/>
              </w:rPr>
              <w:t>4</w:t>
            </w:r>
          </w:p>
        </w:tc>
        <w:tc>
          <w:tcPr>
            <w:tcW w:w="1085" w:type="dxa"/>
          </w:tcPr>
          <w:p w14:paraId="21D9AA29" w14:textId="77777777" w:rsidR="00330689" w:rsidRPr="0091746A" w:rsidRDefault="00330689" w:rsidP="00343632"/>
        </w:tc>
      </w:tr>
      <w:tr w:rsidR="00330689" w:rsidRPr="0091746A" w14:paraId="4059D6FA" w14:textId="77777777" w:rsidTr="00343632">
        <w:tc>
          <w:tcPr>
            <w:tcW w:w="4320" w:type="dxa"/>
          </w:tcPr>
          <w:p w14:paraId="5DB04F0A" w14:textId="77777777" w:rsidR="00330689" w:rsidRPr="0091746A" w:rsidRDefault="00330689" w:rsidP="00343632">
            <w:r w:rsidRPr="0091746A">
              <w:t>Sediment control basins (P)</w:t>
            </w:r>
          </w:p>
        </w:tc>
        <w:tc>
          <w:tcPr>
            <w:tcW w:w="1008" w:type="dxa"/>
          </w:tcPr>
          <w:p w14:paraId="4FD512EA" w14:textId="77777777" w:rsidR="00330689" w:rsidRPr="0091746A" w:rsidRDefault="00330689" w:rsidP="00343632">
            <w:r>
              <w:t>1</w:t>
            </w:r>
          </w:p>
        </w:tc>
        <w:tc>
          <w:tcPr>
            <w:tcW w:w="1069" w:type="dxa"/>
          </w:tcPr>
          <w:p w14:paraId="3C438482" w14:textId="77777777" w:rsidR="00330689" w:rsidRPr="0091746A" w:rsidRDefault="00330689" w:rsidP="00343632">
            <w:r>
              <w:t>1</w:t>
            </w:r>
          </w:p>
        </w:tc>
        <w:tc>
          <w:tcPr>
            <w:tcW w:w="1072" w:type="dxa"/>
            <w:shd w:val="clear" w:color="auto" w:fill="95B3D7" w:themeFill="accent1" w:themeFillTint="99"/>
          </w:tcPr>
          <w:p w14:paraId="053F3F7B" w14:textId="77777777" w:rsidR="00330689" w:rsidRPr="0091746A" w:rsidRDefault="00330689" w:rsidP="00343632">
            <w:r>
              <w:t>3</w:t>
            </w:r>
          </w:p>
        </w:tc>
        <w:tc>
          <w:tcPr>
            <w:tcW w:w="914" w:type="dxa"/>
          </w:tcPr>
          <w:p w14:paraId="6672F366" w14:textId="77777777" w:rsidR="00330689" w:rsidRPr="0091746A" w:rsidRDefault="00330689" w:rsidP="00343632">
            <w:r>
              <w:t>2</w:t>
            </w:r>
          </w:p>
        </w:tc>
        <w:tc>
          <w:tcPr>
            <w:tcW w:w="1085" w:type="dxa"/>
          </w:tcPr>
          <w:p w14:paraId="62F08637" w14:textId="77777777" w:rsidR="00330689" w:rsidRPr="0091746A" w:rsidRDefault="00330689" w:rsidP="00343632">
            <w:r>
              <w:t>1</w:t>
            </w:r>
          </w:p>
        </w:tc>
      </w:tr>
      <w:tr w:rsidR="00330689" w:rsidRPr="0091746A" w14:paraId="08AB353B" w14:textId="77777777" w:rsidTr="00343632">
        <w:tc>
          <w:tcPr>
            <w:tcW w:w="4320" w:type="dxa"/>
          </w:tcPr>
          <w:p w14:paraId="51991D58" w14:textId="77777777" w:rsidR="00330689" w:rsidRPr="0091746A" w:rsidRDefault="00330689" w:rsidP="00343632"/>
        </w:tc>
        <w:tc>
          <w:tcPr>
            <w:tcW w:w="1008" w:type="dxa"/>
          </w:tcPr>
          <w:p w14:paraId="7A07A1B7" w14:textId="77777777" w:rsidR="00330689" w:rsidRPr="0091746A" w:rsidRDefault="00330689" w:rsidP="00343632"/>
        </w:tc>
        <w:tc>
          <w:tcPr>
            <w:tcW w:w="1069" w:type="dxa"/>
          </w:tcPr>
          <w:p w14:paraId="11D3E723" w14:textId="77777777" w:rsidR="00330689" w:rsidRPr="0091746A" w:rsidRDefault="00330689" w:rsidP="00343632"/>
        </w:tc>
        <w:tc>
          <w:tcPr>
            <w:tcW w:w="1072" w:type="dxa"/>
          </w:tcPr>
          <w:p w14:paraId="0956F4B9" w14:textId="77777777" w:rsidR="00330689" w:rsidRPr="0091746A" w:rsidRDefault="00330689" w:rsidP="00343632"/>
        </w:tc>
        <w:tc>
          <w:tcPr>
            <w:tcW w:w="914" w:type="dxa"/>
          </w:tcPr>
          <w:p w14:paraId="67F709DD" w14:textId="77777777" w:rsidR="00330689" w:rsidRPr="0091746A" w:rsidRDefault="00330689" w:rsidP="00343632"/>
        </w:tc>
        <w:tc>
          <w:tcPr>
            <w:tcW w:w="1085" w:type="dxa"/>
          </w:tcPr>
          <w:p w14:paraId="0B424705" w14:textId="77777777" w:rsidR="00330689" w:rsidRPr="0091746A" w:rsidRDefault="00330689" w:rsidP="00343632"/>
        </w:tc>
      </w:tr>
      <w:tr w:rsidR="00330689" w:rsidRPr="0091746A" w14:paraId="62F2C7FD" w14:textId="77777777" w:rsidTr="00343632">
        <w:tc>
          <w:tcPr>
            <w:tcW w:w="9468" w:type="dxa"/>
            <w:gridSpan w:val="6"/>
          </w:tcPr>
          <w:p w14:paraId="2B25C491" w14:textId="77777777" w:rsidR="00330689" w:rsidRPr="0091746A" w:rsidRDefault="00330689" w:rsidP="00343632">
            <w:pPr>
              <w:rPr>
                <w:b/>
              </w:rPr>
            </w:pPr>
            <w:r w:rsidRPr="0091746A">
              <w:rPr>
                <w:b/>
              </w:rPr>
              <w:t xml:space="preserve">Urban </w:t>
            </w:r>
            <w:proofErr w:type="spellStart"/>
            <w:r w:rsidRPr="0091746A">
              <w:rPr>
                <w:b/>
              </w:rPr>
              <w:t>Stormwater</w:t>
            </w:r>
            <w:proofErr w:type="spellEnd"/>
            <w:r w:rsidRPr="0091746A">
              <w:rPr>
                <w:b/>
              </w:rPr>
              <w:t xml:space="preserve"> and Other sources</w:t>
            </w:r>
          </w:p>
        </w:tc>
      </w:tr>
      <w:tr w:rsidR="00330689" w:rsidRPr="0091746A" w14:paraId="3F99F1FA" w14:textId="77777777" w:rsidTr="00343632">
        <w:tc>
          <w:tcPr>
            <w:tcW w:w="4320" w:type="dxa"/>
          </w:tcPr>
          <w:p w14:paraId="16EF2288" w14:textId="77777777" w:rsidR="00330689" w:rsidRPr="0091746A" w:rsidRDefault="00330689" w:rsidP="00343632"/>
        </w:tc>
        <w:tc>
          <w:tcPr>
            <w:tcW w:w="1008" w:type="dxa"/>
          </w:tcPr>
          <w:p w14:paraId="6F0C8B47" w14:textId="77777777" w:rsidR="00330689" w:rsidRPr="0091746A" w:rsidRDefault="00330689" w:rsidP="00343632"/>
        </w:tc>
        <w:tc>
          <w:tcPr>
            <w:tcW w:w="1069" w:type="dxa"/>
          </w:tcPr>
          <w:p w14:paraId="4F4814C2" w14:textId="77777777" w:rsidR="00330689" w:rsidRPr="0091746A" w:rsidRDefault="00330689" w:rsidP="00343632">
            <w:r>
              <w:t>2</w:t>
            </w:r>
          </w:p>
        </w:tc>
        <w:tc>
          <w:tcPr>
            <w:tcW w:w="1072" w:type="dxa"/>
          </w:tcPr>
          <w:p w14:paraId="1B513AF5" w14:textId="77777777" w:rsidR="00330689" w:rsidRPr="0091746A" w:rsidRDefault="00330689" w:rsidP="00343632">
            <w:r>
              <w:t>2</w:t>
            </w:r>
          </w:p>
        </w:tc>
        <w:tc>
          <w:tcPr>
            <w:tcW w:w="914" w:type="dxa"/>
          </w:tcPr>
          <w:p w14:paraId="164F92BC" w14:textId="77777777" w:rsidR="00330689" w:rsidRPr="0091746A" w:rsidRDefault="00330689" w:rsidP="00343632"/>
        </w:tc>
        <w:tc>
          <w:tcPr>
            <w:tcW w:w="1085" w:type="dxa"/>
          </w:tcPr>
          <w:p w14:paraId="05BD05F3" w14:textId="77777777" w:rsidR="00330689" w:rsidRPr="0091746A" w:rsidRDefault="00330689" w:rsidP="00343632">
            <w:r>
              <w:t>2</w:t>
            </w:r>
          </w:p>
        </w:tc>
      </w:tr>
      <w:tr w:rsidR="00330689" w:rsidRPr="0091746A" w14:paraId="57C848B5" w14:textId="77777777" w:rsidTr="00343632">
        <w:tc>
          <w:tcPr>
            <w:tcW w:w="9468" w:type="dxa"/>
            <w:gridSpan w:val="6"/>
          </w:tcPr>
          <w:p w14:paraId="0FE4CE3A" w14:textId="77777777" w:rsidR="00330689" w:rsidRPr="0091746A" w:rsidRDefault="00330689" w:rsidP="00343632">
            <w:r w:rsidRPr="0091746A">
              <w:rPr>
                <w:b/>
              </w:rPr>
              <w:t>Wastewater Treatment</w:t>
            </w:r>
          </w:p>
        </w:tc>
      </w:tr>
      <w:tr w:rsidR="00330689" w:rsidRPr="0091746A" w14:paraId="7403B94D" w14:textId="77777777" w:rsidTr="00343632">
        <w:tc>
          <w:tcPr>
            <w:tcW w:w="4320" w:type="dxa"/>
          </w:tcPr>
          <w:p w14:paraId="399A2617" w14:textId="77777777" w:rsidR="00330689" w:rsidRPr="0091746A" w:rsidRDefault="00330689" w:rsidP="00343632"/>
        </w:tc>
        <w:tc>
          <w:tcPr>
            <w:tcW w:w="1008" w:type="dxa"/>
          </w:tcPr>
          <w:p w14:paraId="69B40E21" w14:textId="77777777" w:rsidR="00330689" w:rsidRPr="0091746A" w:rsidRDefault="00330689" w:rsidP="00343632"/>
        </w:tc>
        <w:tc>
          <w:tcPr>
            <w:tcW w:w="1069" w:type="dxa"/>
          </w:tcPr>
          <w:p w14:paraId="3B8EF6A8" w14:textId="77777777" w:rsidR="00330689" w:rsidRPr="0091746A" w:rsidRDefault="00330689" w:rsidP="00343632"/>
        </w:tc>
        <w:tc>
          <w:tcPr>
            <w:tcW w:w="1072" w:type="dxa"/>
            <w:shd w:val="clear" w:color="auto" w:fill="95B3D7" w:themeFill="accent1" w:themeFillTint="99"/>
          </w:tcPr>
          <w:p w14:paraId="76996FBB" w14:textId="77777777" w:rsidR="00330689" w:rsidRPr="0091746A" w:rsidRDefault="00330689" w:rsidP="00343632">
            <w:r>
              <w:t>3</w:t>
            </w:r>
          </w:p>
        </w:tc>
        <w:tc>
          <w:tcPr>
            <w:tcW w:w="914" w:type="dxa"/>
          </w:tcPr>
          <w:p w14:paraId="77605DEE" w14:textId="77777777" w:rsidR="00330689" w:rsidRPr="0091746A" w:rsidRDefault="00330689" w:rsidP="00343632">
            <w:r>
              <w:t>1</w:t>
            </w:r>
          </w:p>
        </w:tc>
        <w:tc>
          <w:tcPr>
            <w:tcW w:w="1085" w:type="dxa"/>
          </w:tcPr>
          <w:p w14:paraId="47005D2F" w14:textId="77777777" w:rsidR="00330689" w:rsidRPr="0091746A" w:rsidRDefault="00330689" w:rsidP="00343632">
            <w:r>
              <w:t>1</w:t>
            </w:r>
          </w:p>
        </w:tc>
      </w:tr>
    </w:tbl>
    <w:p w14:paraId="4DE8A806" w14:textId="77777777" w:rsidR="00330689" w:rsidRDefault="00330689" w:rsidP="00330689">
      <w:pPr>
        <w:rPr>
          <w:sz w:val="20"/>
          <w:szCs w:val="20"/>
        </w:rPr>
      </w:pPr>
    </w:p>
    <w:p w14:paraId="7182BB21" w14:textId="77777777" w:rsidR="00330689" w:rsidRDefault="00330689" w:rsidP="00330689">
      <w:pPr>
        <w:rPr>
          <w:sz w:val="20"/>
          <w:szCs w:val="20"/>
        </w:rPr>
        <w:sectPr w:rsidR="00330689" w:rsidSect="00025DC4">
          <w:footerReference w:type="even" r:id="rId6"/>
          <w:footerReference w:type="default" r:id="rId7"/>
          <w:pgSz w:w="12240" w:h="15840"/>
          <w:pgMar w:top="1440" w:right="1440" w:bottom="1440" w:left="1440" w:header="720" w:footer="720" w:gutter="0"/>
          <w:pgNumType w:start="0"/>
          <w:cols w:space="720"/>
          <w:titlePg/>
          <w:docGrid w:linePitch="360"/>
        </w:sectPr>
      </w:pPr>
    </w:p>
    <w:tbl>
      <w:tblPr>
        <w:tblStyle w:val="TableGrid"/>
        <w:tblW w:w="0" w:type="auto"/>
        <w:tblLook w:val="04A0" w:firstRow="1" w:lastRow="0" w:firstColumn="1" w:lastColumn="0" w:noHBand="0" w:noVBand="1"/>
      </w:tblPr>
      <w:tblGrid>
        <w:gridCol w:w="868"/>
        <w:gridCol w:w="2120"/>
        <w:gridCol w:w="2610"/>
        <w:gridCol w:w="2340"/>
        <w:gridCol w:w="918"/>
      </w:tblGrid>
      <w:tr w:rsidR="00330689" w:rsidRPr="000522F5" w14:paraId="1ADDE891" w14:textId="77777777" w:rsidTr="00343632">
        <w:tc>
          <w:tcPr>
            <w:tcW w:w="8856" w:type="dxa"/>
            <w:gridSpan w:val="5"/>
          </w:tcPr>
          <w:p w14:paraId="3F51CFBC" w14:textId="77777777" w:rsidR="00330689" w:rsidRPr="000522F5" w:rsidRDefault="00330689" w:rsidP="00343632">
            <w:pPr>
              <w:jc w:val="center"/>
              <w:rPr>
                <w:b/>
                <w:sz w:val="28"/>
                <w:szCs w:val="28"/>
              </w:rPr>
            </w:pPr>
            <w:r w:rsidRPr="000522F5">
              <w:rPr>
                <w:b/>
                <w:sz w:val="28"/>
                <w:szCs w:val="28"/>
              </w:rPr>
              <w:t>Landowner Interest Survey</w:t>
            </w:r>
          </w:p>
          <w:p w14:paraId="409B24C1" w14:textId="77777777" w:rsidR="00330689" w:rsidRPr="000522F5" w:rsidRDefault="00330689" w:rsidP="00343632">
            <w:pPr>
              <w:jc w:val="center"/>
              <w:rPr>
                <w:b/>
                <w:sz w:val="28"/>
                <w:szCs w:val="28"/>
              </w:rPr>
            </w:pPr>
            <w:r w:rsidRPr="000522F5">
              <w:rPr>
                <w:b/>
                <w:sz w:val="28"/>
                <w:szCs w:val="28"/>
              </w:rPr>
              <w:t>Le Sueur River Watershed, Freeborn Lake</w:t>
            </w:r>
          </w:p>
        </w:tc>
      </w:tr>
      <w:tr w:rsidR="00330689" w:rsidRPr="000522F5" w14:paraId="7925EF44" w14:textId="77777777" w:rsidTr="00343632">
        <w:tc>
          <w:tcPr>
            <w:tcW w:w="868" w:type="dxa"/>
          </w:tcPr>
          <w:p w14:paraId="4E2FBE18" w14:textId="77777777" w:rsidR="00330689" w:rsidRPr="000522F5" w:rsidRDefault="00330689" w:rsidP="00343632">
            <w:pPr>
              <w:jc w:val="center"/>
              <w:rPr>
                <w:b/>
                <w:sz w:val="20"/>
                <w:szCs w:val="20"/>
              </w:rPr>
            </w:pPr>
            <w:r w:rsidRPr="000522F5">
              <w:rPr>
                <w:b/>
                <w:sz w:val="20"/>
                <w:szCs w:val="20"/>
              </w:rPr>
              <w:t>Low Interest (1)</w:t>
            </w:r>
          </w:p>
        </w:tc>
        <w:tc>
          <w:tcPr>
            <w:tcW w:w="2120" w:type="dxa"/>
          </w:tcPr>
          <w:p w14:paraId="189C7A22" w14:textId="77777777" w:rsidR="00330689" w:rsidRPr="000522F5" w:rsidRDefault="00330689" w:rsidP="00343632">
            <w:pPr>
              <w:jc w:val="center"/>
              <w:rPr>
                <w:b/>
                <w:sz w:val="20"/>
                <w:szCs w:val="20"/>
              </w:rPr>
            </w:pPr>
            <w:r w:rsidRPr="000522F5">
              <w:rPr>
                <w:b/>
                <w:sz w:val="20"/>
                <w:szCs w:val="20"/>
              </w:rPr>
              <w:t>2</w:t>
            </w:r>
          </w:p>
        </w:tc>
        <w:tc>
          <w:tcPr>
            <w:tcW w:w="2610" w:type="dxa"/>
          </w:tcPr>
          <w:p w14:paraId="460634E8" w14:textId="77777777" w:rsidR="00330689" w:rsidRPr="000522F5" w:rsidRDefault="00330689" w:rsidP="00343632">
            <w:pPr>
              <w:jc w:val="center"/>
              <w:rPr>
                <w:b/>
                <w:sz w:val="20"/>
                <w:szCs w:val="20"/>
              </w:rPr>
            </w:pPr>
            <w:r w:rsidRPr="000522F5">
              <w:rPr>
                <w:b/>
                <w:sz w:val="20"/>
                <w:szCs w:val="20"/>
              </w:rPr>
              <w:t>3</w:t>
            </w:r>
          </w:p>
        </w:tc>
        <w:tc>
          <w:tcPr>
            <w:tcW w:w="2340" w:type="dxa"/>
          </w:tcPr>
          <w:p w14:paraId="772877DA" w14:textId="77777777" w:rsidR="00330689" w:rsidRPr="000522F5" w:rsidRDefault="00330689" w:rsidP="00343632">
            <w:pPr>
              <w:jc w:val="center"/>
              <w:rPr>
                <w:b/>
                <w:sz w:val="20"/>
                <w:szCs w:val="20"/>
              </w:rPr>
            </w:pPr>
            <w:r w:rsidRPr="000522F5">
              <w:rPr>
                <w:b/>
                <w:sz w:val="20"/>
                <w:szCs w:val="20"/>
              </w:rPr>
              <w:t>4</w:t>
            </w:r>
          </w:p>
        </w:tc>
        <w:tc>
          <w:tcPr>
            <w:tcW w:w="918" w:type="dxa"/>
          </w:tcPr>
          <w:p w14:paraId="668AE2A6" w14:textId="77777777" w:rsidR="00330689" w:rsidRPr="000522F5" w:rsidRDefault="00330689" w:rsidP="00343632">
            <w:pPr>
              <w:jc w:val="center"/>
              <w:rPr>
                <w:b/>
                <w:sz w:val="20"/>
                <w:szCs w:val="20"/>
              </w:rPr>
            </w:pPr>
            <w:r w:rsidRPr="000522F5">
              <w:rPr>
                <w:b/>
                <w:sz w:val="20"/>
                <w:szCs w:val="20"/>
              </w:rPr>
              <w:t>High Interest (5)</w:t>
            </w:r>
          </w:p>
        </w:tc>
      </w:tr>
      <w:tr w:rsidR="00330689" w:rsidRPr="006C34DF" w14:paraId="158B6FAE" w14:textId="77777777" w:rsidTr="00343632">
        <w:tc>
          <w:tcPr>
            <w:tcW w:w="868" w:type="dxa"/>
          </w:tcPr>
          <w:p w14:paraId="3F58F24C" w14:textId="77777777" w:rsidR="00330689" w:rsidRPr="006C34DF" w:rsidRDefault="00330689" w:rsidP="00343632">
            <w:pPr>
              <w:rPr>
                <w:sz w:val="20"/>
                <w:szCs w:val="20"/>
              </w:rPr>
            </w:pPr>
          </w:p>
        </w:tc>
        <w:tc>
          <w:tcPr>
            <w:tcW w:w="2120" w:type="dxa"/>
          </w:tcPr>
          <w:p w14:paraId="52542B58" w14:textId="77777777" w:rsidR="00330689" w:rsidRPr="006C34DF" w:rsidRDefault="00330689" w:rsidP="00343632">
            <w:pPr>
              <w:rPr>
                <w:sz w:val="20"/>
                <w:szCs w:val="20"/>
              </w:rPr>
            </w:pPr>
          </w:p>
          <w:p w14:paraId="020FB1BA" w14:textId="77777777" w:rsidR="00330689" w:rsidRPr="006C34DF" w:rsidRDefault="00330689" w:rsidP="00343632">
            <w:pPr>
              <w:ind w:left="122" w:hanging="90"/>
              <w:rPr>
                <w:sz w:val="20"/>
                <w:szCs w:val="20"/>
              </w:rPr>
            </w:pPr>
            <w:r w:rsidRPr="006C34DF">
              <w:rPr>
                <w:sz w:val="20"/>
                <w:szCs w:val="20"/>
              </w:rPr>
              <w:t>Reducing Soil P (3)</w:t>
            </w:r>
          </w:p>
          <w:p w14:paraId="2F21EF7C" w14:textId="77777777" w:rsidR="00330689" w:rsidRPr="006C34DF" w:rsidRDefault="00330689" w:rsidP="00343632">
            <w:pPr>
              <w:ind w:left="122" w:hanging="90"/>
              <w:rPr>
                <w:sz w:val="20"/>
                <w:szCs w:val="20"/>
              </w:rPr>
            </w:pPr>
            <w:r w:rsidRPr="006C34DF">
              <w:rPr>
                <w:sz w:val="20"/>
                <w:szCs w:val="20"/>
              </w:rPr>
              <w:t xml:space="preserve">Livestock feed management (3) </w:t>
            </w:r>
          </w:p>
          <w:p w14:paraId="43ED2364" w14:textId="77777777" w:rsidR="00330689" w:rsidRDefault="00330689" w:rsidP="00343632">
            <w:pPr>
              <w:ind w:left="122" w:hanging="90"/>
              <w:rPr>
                <w:sz w:val="20"/>
                <w:szCs w:val="20"/>
              </w:rPr>
            </w:pPr>
            <w:r w:rsidRPr="006C34DF">
              <w:rPr>
                <w:sz w:val="20"/>
                <w:szCs w:val="20"/>
              </w:rPr>
              <w:t xml:space="preserve">Forage and biomass planting </w:t>
            </w:r>
            <w:proofErr w:type="gramStart"/>
            <w:r w:rsidRPr="006C34DF">
              <w:rPr>
                <w:sz w:val="20"/>
                <w:szCs w:val="20"/>
              </w:rPr>
              <w:t>(</w:t>
            </w:r>
            <w:r>
              <w:rPr>
                <w:sz w:val="20"/>
                <w:szCs w:val="20"/>
              </w:rPr>
              <w:t xml:space="preserve"> </w:t>
            </w:r>
            <w:proofErr w:type="gramEnd"/>
          </w:p>
          <w:p w14:paraId="7B739EC6" w14:textId="77777777" w:rsidR="00330689" w:rsidRPr="006C34DF" w:rsidRDefault="00330689" w:rsidP="00343632">
            <w:pPr>
              <w:ind w:left="122" w:hanging="90"/>
              <w:rPr>
                <w:sz w:val="20"/>
                <w:szCs w:val="20"/>
              </w:rPr>
            </w:pPr>
            <w:r w:rsidRPr="006C34DF">
              <w:rPr>
                <w:sz w:val="20"/>
                <w:szCs w:val="20"/>
              </w:rPr>
              <w:t>3)</w:t>
            </w:r>
          </w:p>
        </w:tc>
        <w:tc>
          <w:tcPr>
            <w:tcW w:w="2610" w:type="dxa"/>
          </w:tcPr>
          <w:p w14:paraId="1D9EFDE7" w14:textId="77777777" w:rsidR="00330689" w:rsidRPr="006C34DF" w:rsidRDefault="00330689" w:rsidP="00343632">
            <w:pPr>
              <w:rPr>
                <w:sz w:val="20"/>
                <w:szCs w:val="20"/>
              </w:rPr>
            </w:pPr>
          </w:p>
          <w:p w14:paraId="777F5703" w14:textId="77777777" w:rsidR="00330689" w:rsidRPr="006C34DF" w:rsidRDefault="00330689" w:rsidP="00343632">
            <w:pPr>
              <w:ind w:left="252" w:hanging="180"/>
              <w:rPr>
                <w:sz w:val="20"/>
                <w:szCs w:val="20"/>
              </w:rPr>
            </w:pPr>
            <w:r w:rsidRPr="006C34DF">
              <w:rPr>
                <w:sz w:val="20"/>
                <w:szCs w:val="20"/>
              </w:rPr>
              <w:t>Perennial Buffers (4)</w:t>
            </w:r>
          </w:p>
          <w:p w14:paraId="6B3A14F5" w14:textId="77777777" w:rsidR="00330689" w:rsidRPr="006C34DF" w:rsidRDefault="00330689" w:rsidP="00343632">
            <w:pPr>
              <w:ind w:left="252" w:hanging="180"/>
              <w:rPr>
                <w:sz w:val="20"/>
                <w:szCs w:val="20"/>
              </w:rPr>
            </w:pPr>
            <w:r w:rsidRPr="006C34DF">
              <w:rPr>
                <w:sz w:val="20"/>
                <w:szCs w:val="20"/>
              </w:rPr>
              <w:t>Controlled drainage (4)</w:t>
            </w:r>
          </w:p>
          <w:p w14:paraId="2E42F969" w14:textId="77777777" w:rsidR="00330689" w:rsidRPr="006C34DF" w:rsidRDefault="00330689" w:rsidP="00343632">
            <w:pPr>
              <w:ind w:left="252" w:hanging="180"/>
              <w:rPr>
                <w:sz w:val="20"/>
                <w:szCs w:val="20"/>
              </w:rPr>
            </w:pPr>
          </w:p>
          <w:p w14:paraId="5A66F51A" w14:textId="77777777" w:rsidR="00330689" w:rsidRPr="006C34DF" w:rsidRDefault="00330689" w:rsidP="00343632">
            <w:pPr>
              <w:ind w:left="252" w:hanging="180"/>
              <w:rPr>
                <w:sz w:val="20"/>
                <w:szCs w:val="20"/>
              </w:rPr>
            </w:pPr>
            <w:r w:rsidRPr="006C34DF">
              <w:rPr>
                <w:sz w:val="20"/>
                <w:szCs w:val="20"/>
              </w:rPr>
              <w:t>Recommended Fertilizer Rates (3)</w:t>
            </w:r>
          </w:p>
          <w:p w14:paraId="3AD5DCFC" w14:textId="77777777" w:rsidR="00330689" w:rsidRPr="006C34DF" w:rsidRDefault="00330689" w:rsidP="00343632">
            <w:pPr>
              <w:ind w:left="252" w:hanging="180"/>
              <w:rPr>
                <w:sz w:val="20"/>
                <w:szCs w:val="20"/>
              </w:rPr>
            </w:pPr>
            <w:r w:rsidRPr="006C34DF">
              <w:rPr>
                <w:sz w:val="20"/>
                <w:szCs w:val="20"/>
              </w:rPr>
              <w:t>Nitrification inhibitors (3)</w:t>
            </w:r>
          </w:p>
          <w:p w14:paraId="398B70A9" w14:textId="77777777" w:rsidR="00330689" w:rsidRPr="006C34DF" w:rsidRDefault="00330689" w:rsidP="00343632">
            <w:pPr>
              <w:ind w:left="252" w:hanging="180"/>
              <w:rPr>
                <w:sz w:val="20"/>
                <w:szCs w:val="20"/>
              </w:rPr>
            </w:pPr>
            <w:r w:rsidRPr="006C34DF">
              <w:rPr>
                <w:sz w:val="20"/>
                <w:szCs w:val="20"/>
              </w:rPr>
              <w:t>Cover Crops (3)</w:t>
            </w:r>
          </w:p>
          <w:p w14:paraId="356DD751" w14:textId="77777777" w:rsidR="00330689" w:rsidRPr="006C34DF" w:rsidRDefault="00330689" w:rsidP="00343632">
            <w:pPr>
              <w:ind w:left="252" w:hanging="180"/>
              <w:rPr>
                <w:sz w:val="20"/>
                <w:szCs w:val="20"/>
              </w:rPr>
            </w:pPr>
            <w:r w:rsidRPr="006C34DF">
              <w:rPr>
                <w:sz w:val="20"/>
                <w:szCs w:val="20"/>
              </w:rPr>
              <w:t>Conservation easements and land retirements (3)</w:t>
            </w:r>
          </w:p>
          <w:p w14:paraId="51EA02AF" w14:textId="77777777" w:rsidR="00330689" w:rsidRPr="006C34DF" w:rsidRDefault="00330689" w:rsidP="00343632">
            <w:pPr>
              <w:ind w:left="252" w:hanging="180"/>
              <w:rPr>
                <w:sz w:val="20"/>
                <w:szCs w:val="20"/>
              </w:rPr>
            </w:pPr>
            <w:r w:rsidRPr="006C34DF">
              <w:rPr>
                <w:sz w:val="20"/>
                <w:szCs w:val="20"/>
              </w:rPr>
              <w:t>Sediment control basins (3)</w:t>
            </w:r>
          </w:p>
          <w:p w14:paraId="1975DFA0" w14:textId="77777777" w:rsidR="00330689" w:rsidRPr="006C34DF" w:rsidRDefault="00330689" w:rsidP="00343632">
            <w:pPr>
              <w:ind w:left="252" w:hanging="180"/>
              <w:rPr>
                <w:sz w:val="20"/>
                <w:szCs w:val="20"/>
              </w:rPr>
            </w:pPr>
            <w:r w:rsidRPr="006C34DF">
              <w:rPr>
                <w:sz w:val="20"/>
                <w:szCs w:val="20"/>
              </w:rPr>
              <w:t>Wastewater treatment (3)</w:t>
            </w:r>
          </w:p>
          <w:p w14:paraId="5A10ADC1" w14:textId="77777777" w:rsidR="00330689" w:rsidRPr="006C34DF" w:rsidRDefault="00330689" w:rsidP="00343632">
            <w:pPr>
              <w:rPr>
                <w:sz w:val="20"/>
                <w:szCs w:val="20"/>
              </w:rPr>
            </w:pPr>
          </w:p>
          <w:p w14:paraId="4CE69A88" w14:textId="77777777" w:rsidR="00330689" w:rsidRPr="006C34DF" w:rsidRDefault="00330689" w:rsidP="00343632">
            <w:pPr>
              <w:rPr>
                <w:sz w:val="20"/>
                <w:szCs w:val="20"/>
              </w:rPr>
            </w:pPr>
          </w:p>
          <w:p w14:paraId="45C32FF1" w14:textId="77777777" w:rsidR="00330689" w:rsidRPr="006C34DF" w:rsidRDefault="00330689" w:rsidP="00343632">
            <w:pPr>
              <w:rPr>
                <w:sz w:val="20"/>
                <w:szCs w:val="20"/>
              </w:rPr>
            </w:pPr>
          </w:p>
          <w:p w14:paraId="6C1316E7" w14:textId="77777777" w:rsidR="00330689" w:rsidRPr="006C34DF" w:rsidRDefault="00330689" w:rsidP="00343632">
            <w:pPr>
              <w:rPr>
                <w:sz w:val="20"/>
                <w:szCs w:val="20"/>
              </w:rPr>
            </w:pPr>
          </w:p>
        </w:tc>
        <w:tc>
          <w:tcPr>
            <w:tcW w:w="2340" w:type="dxa"/>
          </w:tcPr>
          <w:p w14:paraId="33627A67" w14:textId="77777777" w:rsidR="00330689" w:rsidRPr="006C34DF" w:rsidRDefault="00330689" w:rsidP="00343632">
            <w:pPr>
              <w:rPr>
                <w:sz w:val="20"/>
                <w:szCs w:val="20"/>
              </w:rPr>
            </w:pPr>
          </w:p>
          <w:p w14:paraId="63FE9D34" w14:textId="77777777" w:rsidR="00330689" w:rsidRPr="006C34DF" w:rsidRDefault="00330689" w:rsidP="00343632">
            <w:pPr>
              <w:ind w:left="162" w:hanging="162"/>
              <w:rPr>
                <w:sz w:val="20"/>
                <w:szCs w:val="20"/>
              </w:rPr>
            </w:pPr>
            <w:r w:rsidRPr="006C34DF">
              <w:rPr>
                <w:sz w:val="20"/>
                <w:szCs w:val="20"/>
              </w:rPr>
              <w:t xml:space="preserve">Placement and timing of </w:t>
            </w:r>
            <w:r>
              <w:rPr>
                <w:sz w:val="20"/>
                <w:szCs w:val="20"/>
              </w:rPr>
              <w:t xml:space="preserve">fertilizer </w:t>
            </w:r>
            <w:r w:rsidRPr="006C34DF">
              <w:rPr>
                <w:sz w:val="20"/>
                <w:szCs w:val="20"/>
              </w:rPr>
              <w:t>application (5)</w:t>
            </w:r>
          </w:p>
          <w:p w14:paraId="39E1C149" w14:textId="77777777" w:rsidR="00330689" w:rsidRPr="006C34DF" w:rsidRDefault="00330689" w:rsidP="00343632">
            <w:pPr>
              <w:ind w:left="162" w:hanging="162"/>
              <w:rPr>
                <w:sz w:val="20"/>
                <w:szCs w:val="20"/>
              </w:rPr>
            </w:pPr>
          </w:p>
          <w:p w14:paraId="24C0EEDA" w14:textId="77777777" w:rsidR="00330689" w:rsidRPr="006C34DF" w:rsidRDefault="00330689" w:rsidP="00343632">
            <w:pPr>
              <w:ind w:left="162" w:hanging="162"/>
              <w:rPr>
                <w:sz w:val="20"/>
                <w:szCs w:val="20"/>
              </w:rPr>
            </w:pPr>
            <w:r w:rsidRPr="006C34DF">
              <w:rPr>
                <w:sz w:val="20"/>
                <w:szCs w:val="20"/>
              </w:rPr>
              <w:t>Two stage ditches (4)</w:t>
            </w:r>
          </w:p>
          <w:p w14:paraId="1897F92A" w14:textId="77777777" w:rsidR="00330689" w:rsidRPr="006C34DF" w:rsidRDefault="00330689" w:rsidP="00343632">
            <w:pPr>
              <w:ind w:left="162" w:hanging="162"/>
              <w:rPr>
                <w:sz w:val="20"/>
                <w:szCs w:val="20"/>
              </w:rPr>
            </w:pPr>
            <w:r w:rsidRPr="006C34DF">
              <w:rPr>
                <w:sz w:val="20"/>
                <w:szCs w:val="20"/>
              </w:rPr>
              <w:t>Terraces/grassed waterways (4)</w:t>
            </w:r>
          </w:p>
          <w:p w14:paraId="193E7D2D" w14:textId="77777777" w:rsidR="00330689" w:rsidRPr="006C34DF" w:rsidRDefault="00330689" w:rsidP="00343632">
            <w:pPr>
              <w:ind w:left="162" w:hanging="162"/>
              <w:rPr>
                <w:sz w:val="20"/>
                <w:szCs w:val="20"/>
              </w:rPr>
            </w:pPr>
          </w:p>
          <w:p w14:paraId="0D54F4AD" w14:textId="77777777" w:rsidR="00330689" w:rsidRPr="006C34DF" w:rsidRDefault="00330689" w:rsidP="00343632">
            <w:pPr>
              <w:ind w:left="162" w:hanging="162"/>
              <w:rPr>
                <w:sz w:val="20"/>
                <w:szCs w:val="20"/>
              </w:rPr>
            </w:pPr>
            <w:r w:rsidRPr="006C34DF">
              <w:rPr>
                <w:sz w:val="20"/>
                <w:szCs w:val="20"/>
              </w:rPr>
              <w:t>Constructed wetlands (3)</w:t>
            </w:r>
          </w:p>
          <w:p w14:paraId="0F3B55B6" w14:textId="77777777" w:rsidR="00330689" w:rsidRPr="006C34DF" w:rsidRDefault="00330689" w:rsidP="00343632">
            <w:pPr>
              <w:ind w:left="162" w:hanging="162"/>
              <w:rPr>
                <w:sz w:val="20"/>
                <w:szCs w:val="20"/>
              </w:rPr>
            </w:pPr>
            <w:r w:rsidRPr="006C34DF">
              <w:rPr>
                <w:sz w:val="20"/>
                <w:szCs w:val="20"/>
              </w:rPr>
              <w:t>Conservation tillage and residue management (3)</w:t>
            </w:r>
          </w:p>
        </w:tc>
        <w:tc>
          <w:tcPr>
            <w:tcW w:w="918" w:type="dxa"/>
          </w:tcPr>
          <w:p w14:paraId="7253D7D1" w14:textId="77777777" w:rsidR="00330689" w:rsidRPr="006C34DF" w:rsidRDefault="00330689" w:rsidP="00343632">
            <w:pPr>
              <w:rPr>
                <w:sz w:val="20"/>
                <w:szCs w:val="20"/>
              </w:rPr>
            </w:pPr>
          </w:p>
        </w:tc>
      </w:tr>
    </w:tbl>
    <w:p w14:paraId="21481857" w14:textId="77777777" w:rsidR="00330689" w:rsidRDefault="00330689" w:rsidP="00330689">
      <w:pPr>
        <w:rPr>
          <w:sz w:val="20"/>
          <w:szCs w:val="20"/>
        </w:rPr>
      </w:pPr>
    </w:p>
    <w:p w14:paraId="65DA88EF" w14:textId="77777777" w:rsidR="00330689" w:rsidRDefault="00330689" w:rsidP="00330689">
      <w:pPr>
        <w:rPr>
          <w:sz w:val="20"/>
          <w:szCs w:val="20"/>
        </w:rPr>
      </w:pPr>
      <w:r>
        <w:rPr>
          <w:sz w:val="20"/>
          <w:szCs w:val="20"/>
        </w:rPr>
        <w:t xml:space="preserve">BMPs listed had the majority number of votes </w:t>
      </w:r>
    </w:p>
    <w:p w14:paraId="0BC43608" w14:textId="77777777" w:rsidR="00330689" w:rsidRDefault="00330689" w:rsidP="00330689">
      <w:pPr>
        <w:rPr>
          <w:sz w:val="20"/>
          <w:szCs w:val="20"/>
        </w:rPr>
      </w:pPr>
      <w:r>
        <w:rPr>
          <w:sz w:val="20"/>
          <w:szCs w:val="20"/>
        </w:rPr>
        <w:t>(*) = Number of votes</w:t>
      </w:r>
      <w:r>
        <w:rPr>
          <w:sz w:val="20"/>
          <w:szCs w:val="20"/>
        </w:rPr>
        <w:br/>
      </w:r>
    </w:p>
    <w:p w14:paraId="01599864" w14:textId="77777777" w:rsidR="00F94666" w:rsidRDefault="00F94666">
      <w:bookmarkStart w:id="0" w:name="_GoBack"/>
      <w:bookmarkEnd w:id="0"/>
    </w:p>
    <w:sectPr w:rsidR="00F94666" w:rsidSect="00310B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7131D" w14:textId="77777777" w:rsidR="00E20A15" w:rsidRDefault="000B5922" w:rsidP="00025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53C72" w14:textId="77777777" w:rsidR="00E20A15" w:rsidRDefault="000B5922" w:rsidP="00025D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CDF3" w14:textId="77777777" w:rsidR="00E20A15" w:rsidRDefault="000B5922" w:rsidP="00025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6E2C343" w14:textId="77777777" w:rsidR="00E20A15" w:rsidRPr="00444355" w:rsidRDefault="000B5922" w:rsidP="00025DC4">
    <w:pPr>
      <w:pStyle w:val="Footer"/>
      <w:ind w:right="360"/>
      <w:jc w:val="right"/>
      <w:rPr>
        <w:sz w:val="16"/>
        <w:szCs w:val="16"/>
      </w:rPr>
    </w:pPr>
  </w:p>
  <w:p w14:paraId="6469AEF7" w14:textId="77777777" w:rsidR="00E20A15" w:rsidRDefault="000B5922">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754"/>
    <w:multiLevelType w:val="hybridMultilevel"/>
    <w:tmpl w:val="9AE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40355"/>
    <w:multiLevelType w:val="hybridMultilevel"/>
    <w:tmpl w:val="25A8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1220D"/>
    <w:multiLevelType w:val="multilevel"/>
    <w:tmpl w:val="37E4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9E0828"/>
    <w:multiLevelType w:val="hybridMultilevel"/>
    <w:tmpl w:val="384A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89"/>
    <w:rsid w:val="000B5922"/>
    <w:rsid w:val="00267AF7"/>
    <w:rsid w:val="00310B44"/>
    <w:rsid w:val="00330689"/>
    <w:rsid w:val="00F9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27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89"/>
    <w:pPr>
      <w:spacing w:after="200" w:line="276" w:lineRule="auto"/>
    </w:pPr>
    <w:rPr>
      <w:rFonts w:ascii="Calibri" w:eastAsiaTheme="minorHAnsi" w:hAnsi="Calibri"/>
      <w:sz w:val="22"/>
      <w:szCs w:val="22"/>
    </w:rPr>
  </w:style>
  <w:style w:type="paragraph" w:styleId="Heading3">
    <w:name w:val="heading 3"/>
    <w:basedOn w:val="Normal"/>
    <w:next w:val="Normal"/>
    <w:link w:val="Heading3Char"/>
    <w:autoRedefine/>
    <w:uiPriority w:val="9"/>
    <w:unhideWhenUsed/>
    <w:qFormat/>
    <w:rsid w:val="00267AF7"/>
    <w:pPr>
      <w:keepNext/>
      <w:keepLines/>
      <w:outlineLvl w:val="2"/>
    </w:pPr>
    <w:rPr>
      <w:rFonts w:asciiTheme="majorHAnsi" w:eastAsiaTheme="majorEastAsia" w:hAnsiTheme="majorHAnsi" w:cstheme="majorBidi"/>
      <w:b/>
      <w:bCs/>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AF7"/>
    <w:rPr>
      <w:rFonts w:asciiTheme="majorHAnsi" w:eastAsiaTheme="majorEastAsia" w:hAnsiTheme="majorHAnsi" w:cstheme="majorBidi"/>
      <w:b/>
      <w:bCs/>
      <w:color w:val="4F6228" w:themeColor="accent3" w:themeShade="80"/>
    </w:rPr>
  </w:style>
  <w:style w:type="paragraph" w:styleId="NoSpacing">
    <w:name w:val="No Spacing"/>
    <w:link w:val="NoSpacingChar"/>
    <w:uiPriority w:val="1"/>
    <w:qFormat/>
    <w:rsid w:val="00267AF7"/>
    <w:rPr>
      <w:rFonts w:asciiTheme="majorHAnsi" w:hAnsiTheme="majorHAnsi"/>
    </w:rPr>
  </w:style>
  <w:style w:type="character" w:customStyle="1" w:styleId="NoSpacingChar">
    <w:name w:val="No Spacing Char"/>
    <w:basedOn w:val="DefaultParagraphFont"/>
    <w:link w:val="NoSpacing"/>
    <w:uiPriority w:val="1"/>
    <w:rsid w:val="00267AF7"/>
    <w:rPr>
      <w:rFonts w:asciiTheme="majorHAnsi" w:hAnsiTheme="majorHAnsi"/>
    </w:rPr>
  </w:style>
  <w:style w:type="character" w:styleId="Strong">
    <w:name w:val="Strong"/>
    <w:basedOn w:val="DefaultParagraphFont"/>
    <w:uiPriority w:val="22"/>
    <w:qFormat/>
    <w:rsid w:val="00330689"/>
    <w:rPr>
      <w:b/>
      <w:bCs/>
    </w:rPr>
  </w:style>
  <w:style w:type="character" w:styleId="Hyperlink">
    <w:name w:val="Hyperlink"/>
    <w:basedOn w:val="DefaultParagraphFont"/>
    <w:uiPriority w:val="99"/>
    <w:unhideWhenUsed/>
    <w:rsid w:val="00330689"/>
    <w:rPr>
      <w:color w:val="0000FF" w:themeColor="hyperlink"/>
      <w:u w:val="single"/>
    </w:rPr>
  </w:style>
  <w:style w:type="table" w:styleId="TableGrid">
    <w:name w:val="Table Grid"/>
    <w:basedOn w:val="TableNormal"/>
    <w:uiPriority w:val="59"/>
    <w:rsid w:val="0033068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689"/>
    <w:pPr>
      <w:ind w:left="720"/>
      <w:contextualSpacing/>
    </w:pPr>
  </w:style>
  <w:style w:type="paragraph" w:styleId="Footer">
    <w:name w:val="footer"/>
    <w:basedOn w:val="Normal"/>
    <w:link w:val="FooterChar"/>
    <w:uiPriority w:val="99"/>
    <w:unhideWhenUsed/>
    <w:rsid w:val="0033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89"/>
    <w:rPr>
      <w:rFonts w:ascii="Calibri" w:eastAsiaTheme="minorHAnsi" w:hAnsi="Calibri"/>
      <w:sz w:val="22"/>
      <w:szCs w:val="22"/>
    </w:rPr>
  </w:style>
  <w:style w:type="paragraph" w:customStyle="1" w:styleId="xmsonormal">
    <w:name w:val="x_msonormal"/>
    <w:basedOn w:val="Normal"/>
    <w:uiPriority w:val="99"/>
    <w:semiHidden/>
    <w:rsid w:val="00330689"/>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330689"/>
  </w:style>
  <w:style w:type="character" w:styleId="IntenseEmphasis">
    <w:name w:val="Intense Emphasis"/>
    <w:basedOn w:val="DefaultParagraphFont"/>
    <w:uiPriority w:val="21"/>
    <w:qFormat/>
    <w:rsid w:val="000B5922"/>
    <w:rPr>
      <w:b/>
      <w:bCs/>
      <w:i/>
      <w:iCs/>
      <w:color w:val="4F81BD" w:themeColor="accent1"/>
    </w:rPr>
  </w:style>
  <w:style w:type="character" w:styleId="Emphasis">
    <w:name w:val="Emphasis"/>
    <w:basedOn w:val="DefaultParagraphFont"/>
    <w:uiPriority w:val="20"/>
    <w:qFormat/>
    <w:rsid w:val="000B592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89"/>
    <w:pPr>
      <w:spacing w:after="200" w:line="276" w:lineRule="auto"/>
    </w:pPr>
    <w:rPr>
      <w:rFonts w:ascii="Calibri" w:eastAsiaTheme="minorHAnsi" w:hAnsi="Calibri"/>
      <w:sz w:val="22"/>
      <w:szCs w:val="22"/>
    </w:rPr>
  </w:style>
  <w:style w:type="paragraph" w:styleId="Heading3">
    <w:name w:val="heading 3"/>
    <w:basedOn w:val="Normal"/>
    <w:next w:val="Normal"/>
    <w:link w:val="Heading3Char"/>
    <w:autoRedefine/>
    <w:uiPriority w:val="9"/>
    <w:unhideWhenUsed/>
    <w:qFormat/>
    <w:rsid w:val="00267AF7"/>
    <w:pPr>
      <w:keepNext/>
      <w:keepLines/>
      <w:outlineLvl w:val="2"/>
    </w:pPr>
    <w:rPr>
      <w:rFonts w:asciiTheme="majorHAnsi" w:eastAsiaTheme="majorEastAsia" w:hAnsiTheme="majorHAnsi" w:cstheme="majorBidi"/>
      <w:b/>
      <w:bCs/>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AF7"/>
    <w:rPr>
      <w:rFonts w:asciiTheme="majorHAnsi" w:eastAsiaTheme="majorEastAsia" w:hAnsiTheme="majorHAnsi" w:cstheme="majorBidi"/>
      <w:b/>
      <w:bCs/>
      <w:color w:val="4F6228" w:themeColor="accent3" w:themeShade="80"/>
    </w:rPr>
  </w:style>
  <w:style w:type="paragraph" w:styleId="NoSpacing">
    <w:name w:val="No Spacing"/>
    <w:link w:val="NoSpacingChar"/>
    <w:uiPriority w:val="1"/>
    <w:qFormat/>
    <w:rsid w:val="00267AF7"/>
    <w:rPr>
      <w:rFonts w:asciiTheme="majorHAnsi" w:hAnsiTheme="majorHAnsi"/>
    </w:rPr>
  </w:style>
  <w:style w:type="character" w:customStyle="1" w:styleId="NoSpacingChar">
    <w:name w:val="No Spacing Char"/>
    <w:basedOn w:val="DefaultParagraphFont"/>
    <w:link w:val="NoSpacing"/>
    <w:uiPriority w:val="1"/>
    <w:rsid w:val="00267AF7"/>
    <w:rPr>
      <w:rFonts w:asciiTheme="majorHAnsi" w:hAnsiTheme="majorHAnsi"/>
    </w:rPr>
  </w:style>
  <w:style w:type="character" w:styleId="Strong">
    <w:name w:val="Strong"/>
    <w:basedOn w:val="DefaultParagraphFont"/>
    <w:uiPriority w:val="22"/>
    <w:qFormat/>
    <w:rsid w:val="00330689"/>
    <w:rPr>
      <w:b/>
      <w:bCs/>
    </w:rPr>
  </w:style>
  <w:style w:type="character" w:styleId="Hyperlink">
    <w:name w:val="Hyperlink"/>
    <w:basedOn w:val="DefaultParagraphFont"/>
    <w:uiPriority w:val="99"/>
    <w:unhideWhenUsed/>
    <w:rsid w:val="00330689"/>
    <w:rPr>
      <w:color w:val="0000FF" w:themeColor="hyperlink"/>
      <w:u w:val="single"/>
    </w:rPr>
  </w:style>
  <w:style w:type="table" w:styleId="TableGrid">
    <w:name w:val="Table Grid"/>
    <w:basedOn w:val="TableNormal"/>
    <w:uiPriority w:val="59"/>
    <w:rsid w:val="0033068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689"/>
    <w:pPr>
      <w:ind w:left="720"/>
      <w:contextualSpacing/>
    </w:pPr>
  </w:style>
  <w:style w:type="paragraph" w:styleId="Footer">
    <w:name w:val="footer"/>
    <w:basedOn w:val="Normal"/>
    <w:link w:val="FooterChar"/>
    <w:uiPriority w:val="99"/>
    <w:unhideWhenUsed/>
    <w:rsid w:val="00330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89"/>
    <w:rPr>
      <w:rFonts w:ascii="Calibri" w:eastAsiaTheme="minorHAnsi" w:hAnsi="Calibri"/>
      <w:sz w:val="22"/>
      <w:szCs w:val="22"/>
    </w:rPr>
  </w:style>
  <w:style w:type="paragraph" w:customStyle="1" w:styleId="xmsonormal">
    <w:name w:val="x_msonormal"/>
    <w:basedOn w:val="Normal"/>
    <w:uiPriority w:val="99"/>
    <w:semiHidden/>
    <w:rsid w:val="00330689"/>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330689"/>
  </w:style>
  <w:style w:type="character" w:styleId="IntenseEmphasis">
    <w:name w:val="Intense Emphasis"/>
    <w:basedOn w:val="DefaultParagraphFont"/>
    <w:uiPriority w:val="21"/>
    <w:qFormat/>
    <w:rsid w:val="000B5922"/>
    <w:rPr>
      <w:b/>
      <w:bCs/>
      <w:i/>
      <w:iCs/>
      <w:color w:val="4F81BD" w:themeColor="accent1"/>
    </w:rPr>
  </w:style>
  <w:style w:type="character" w:styleId="Emphasis">
    <w:name w:val="Emphasis"/>
    <w:basedOn w:val="DefaultParagraphFont"/>
    <w:uiPriority w:val="20"/>
    <w:qFormat/>
    <w:rsid w:val="000B5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2267</Words>
  <Characters>12928</Characters>
  <Application>Microsoft Macintosh Word</Application>
  <DocSecurity>0</DocSecurity>
  <Lines>107</Lines>
  <Paragraphs>30</Paragraphs>
  <ScaleCrop>false</ScaleCrop>
  <Company>Water Resources Center</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Musser</dc:creator>
  <cp:keywords/>
  <dc:description/>
  <cp:lastModifiedBy>Kim Musser</cp:lastModifiedBy>
  <cp:revision>2</cp:revision>
  <dcterms:created xsi:type="dcterms:W3CDTF">2015-10-30T02:59:00Z</dcterms:created>
  <dcterms:modified xsi:type="dcterms:W3CDTF">2015-10-30T03:08:00Z</dcterms:modified>
</cp:coreProperties>
</file>